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GRANDCITY TRADERS PRIVATE LIMITED</w:t>
      </w:r>
      <w:r>
        <w:rPr>
          <w:rFonts w:ascii="Times New Roman" w:hAnsi="Times New Roman" w:cs="Times New Roman"/>
          <w:sz w:val="24"/>
          <w:szCs w:val="24"/>
        </w:rPr>
        <w:t xml:space="preserve">, </w:t>
      </w:r>
      <w:r>
        <w:rPr>
          <w:rFonts w:hint="default"/>
          <w:color w:val="auto"/>
          <w:sz w:val="22"/>
          <w:szCs w:val="22"/>
        </w:rPr>
        <w:t xml:space="preserve">CIN: U47591AS2025PTC029442</w:t>
      </w:r>
      <w:r>
        <w:rPr>
          <w:rFonts w:ascii="Times New Roman" w:hAnsi="Times New Roman" w:cs="Times New Roman"/>
          <w:sz w:val="24"/>
          <w:szCs w:val="24"/>
        </w:rPr>
        <w:t xml:space="preserve">, HELD AT ITS REGISTERED OFFICE AT </w:t>
      </w:r>
      <w:r>
        <w:rPr>
          <w:rFonts w:hint="default"/>
          <w:color w:val="auto"/>
          <w:sz w:val="22"/>
          <w:szCs w:val="22"/>
        </w:rPr>
        <w:t xml:space="preserve">VILLA NO 2 BHETAGAON, PANBARI ROAD CHIRANG, Bijni, Bongaigaon, Manikpur, Assam, India, 783390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Anuradha Saha,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GRANDCITY TRADERS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Pradip Kumar Saha</w:t>
            </w:r>
            <w:r>
              <w:br w:type="textWrapping"/>
            </w:r>
            <w:r>
              <w:t xml:space="preserve">DIN: 10585765</w:t>
            </w:r>
            <w:r>
              <w:br w:type="textWrapping"/>
            </w:r>
            <w:r>
              <w:br w:type="textWrapping"/>
            </w:r>
            <w:r>
              <w:t>____________________</w:t>
            </w:r>
          </w:p>
        </w:tc>
        <w:tc>
          <w:tcPr>
            <w:tcW w:w="4418" w:type="dxa"/>
          </w:tcPr>
          <w:p w14:paraId="7FA2CD90">
            <w:pPr>
              <w:spacing w:after="0" w:line="240" w:lineRule="auto"/>
            </w:pPr>
            <w:r>
              <w:t xml:space="preserve">Anuradha Saha</w:t>
            </w:r>
            <w:r>
              <w:br w:type="textWrapping"/>
            </w:r>
            <w:r>
              <w:t xml:space="preserve">DIN: 11437065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16-01-2026</w:t>
      </w:r>
      <w:r>
        <w:br w:type="textWrapping"/>
      </w:r>
      <w:r>
        <w:t xml:space="preserve">Place: VILLA NO 2 BHETAGAON, PANBARI ROAD CHIRANG, Bijni, Bongaigaon, Manikpur, Assam, India, 783390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GRANDCITY TRADERS PRIVATE LIMITED</w:t>
    </w:r>
  </w:p>
  <w:p w14:paraId="429AF203">
    <w:pPr>
      <w:jc w:val="center"/>
      <w:rPr>
        <w:color w:val="0000FF"/>
      </w:rPr>
    </w:pPr>
    <w:r>
      <w:rPr>
        <w:color w:val="0000FF"/>
      </w:rPr>
      <w:t xml:space="preserve">CIN: U47591AS2025PTC029442    </w:t>
    </w:r>
    <w:r>
      <w:rPr>
        <w:rFonts w:hint="default"/>
        <w:color w:val="0000FF"/>
      </w:rPr>
      <w:t xml:space="preserve">PAN: AAMCG6016F</w:t>
    </w:r>
    <w:r>
      <w:rPr>
        <w:color w:val="0000FF"/>
      </w:rPr>
      <w:t xml:space="preserve">    TAN: SHLG03833E</w:t>
    </w:r>
  </w:p>
  <w:p w14:paraId="6A6DBB96">
    <w:pPr>
      <w:jc w:val="center"/>
      <w:rPr>
        <w:color w:val="0000FF"/>
      </w:rPr>
    </w:pPr>
    <w:r>
      <w:rPr>
        <w:color w:val="0000FF"/>
      </w:rPr>
      <w:t xml:space="preserve">VILLA NO 2 BHETAGAON, PANBARI ROAD CHIRANG, Bijni, Bongaigaon, Manikpur, Assam, India, 783390</w:t>
    </w:r>
  </w:p>
  <w:p w14:paraId="2B74DF15">
    <w:pPr>
      <w:jc w:val="center"/>
      <w:rPr>
        <w:color w:val="0000FF"/>
      </w:rPr>
    </w:pPr>
    <w:r>
      <w:rPr>
        <w:color w:val="0000FF"/>
      </w:rPr>
      <w:t xml:space="preserve">Email: saraighatproject@gmail.com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