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03-01-2026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GREATFEM PHARMACEUTICALS (OPC) PRIVATE LIMITED (CIN: U21001PN2025OPC249609),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GREATFEM PHARMACEUTICALS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br w:type="textWrapping"/>
            </w:r>
            <w:r>
              <w:t>DIN: 11439164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36AC5202"/>
    <w:p w14:paraId="4D15F3E8"/>
    <w:p w14:paraId="7C6F09D6"/>
    <w:p w14:paraId="760B2721"/>
    <w:p w14:paraId="7025DC71"/>
    <w:p w14:paraId="5B98B589">
      <w:bookmarkStart w:id="0" w:name="_GoBack"/>
      <w:bookmarkEnd w:id="0"/>
      <w:r>
        <w:t>Place: Fl No-401, C Wing, Maruti, Enclave 204/3Papade Vasti, Phursungi, Pune, Haveli, Maharashtra, India, 412308</w:t>
      </w:r>
    </w:p>
    <w:p w14:paraId="1CF8351E">
      <w:r>
        <w:t>Date:  03-01-2026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GREATFEM PHARMACEUTICALS (OPC) PRIVATE LIMITED</w:t>
    </w:r>
  </w:p>
  <w:p w14:paraId="5F1C972D">
    <w:pPr>
      <w:jc w:val="center"/>
      <w:rPr>
        <w:color w:val="0000FF"/>
      </w:rPr>
    </w:pPr>
    <w:r>
      <w:rPr>
        <w:color w:val="0000FF"/>
      </w:rPr>
      <w:t xml:space="preserve">CIN: U21001PN2025OPC249609    </w:t>
    </w:r>
    <w:r>
      <w:rPr>
        <w:rFonts w:hint="default"/>
        <w:color w:val="0000FF"/>
      </w:rPr>
      <w:t>PAN: AAMCG6052D</w:t>
    </w:r>
    <w:r>
      <w:rPr>
        <w:color w:val="0000FF"/>
      </w:rPr>
      <w:t xml:space="preserve">   TAN: PNEG34035B</w:t>
    </w:r>
  </w:p>
  <w:p w14:paraId="7AD09AEB">
    <w:pPr>
      <w:jc w:val="center"/>
      <w:rPr>
        <w:color w:val="0000FF"/>
      </w:rPr>
    </w:pPr>
    <w:r>
      <w:rPr>
        <w:color w:val="0000FF"/>
      </w:rPr>
      <w:t>Fl No-401, C Wing, Maruti, Enclave 204/3Papade Vasti, Phursungi, Pune, Haveli, Maharashtra, India, 412308</w:t>
    </w:r>
  </w:p>
  <w:p w14:paraId="154CFC84">
    <w:pPr>
      <w:jc w:val="center"/>
      <w:rPr>
        <w:color w:val="0000FF"/>
      </w:rPr>
    </w:pPr>
    <w:r>
      <w:rPr>
        <w:color w:val="0000FF"/>
      </w:rPr>
      <w:t>Email: pravin.khurana1984@gmail.com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E3134D"/>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2026-01-03T13:37:49Z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