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17-02-2026</w:t>
      </w:r>
    </w:p>
    <w:p w14:paraId="17CF6F4F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HIRE RIGHT GLOBAL (OPC) PRIVATE LIMITED (CIN: U78100KA2025OPC213264) at its meeting held on 17-02-2026,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HIRE RIGHT GLOBAL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Priyanka Dutta</w:t>
            </w:r>
            <w:r>
              <w:br w:type="textWrapping"/>
            </w:r>
            <w:r>
              <w:t>DIN: 11451680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</w:tr>
    </w:tbl>
    <w:p w14:paraId="4B69BE9A"/>
    <w:p w14:paraId="2B03AF60"/>
    <w:p w14:paraId="3ADFEC26"/>
    <w:p w14:paraId="7E4CA057"/>
    <w:p w14:paraId="7871799D"/>
    <w:p w14:paraId="08F9E4CB">
      <w:bookmarkStart w:id="0" w:name="_GoBack"/>
      <w:bookmarkEnd w:id="0"/>
      <w:r>
        <w:t>Place: A-907, Brigade Golden Triangle, Bidrahalli, Bangalore, Bangalore South, Karnataka, India, 560049</w:t>
      </w:r>
    </w:p>
    <w:p w14:paraId="48A97497">
      <w:r>
        <w:t>Date:  17-02-2026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HIRE RIGHT GLOBAL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U78100KA2025OPC213264   </w:t>
    </w:r>
    <w:r>
      <w:rPr>
        <w:rFonts w:hint="default"/>
        <w:color w:val="0000FF"/>
      </w:rPr>
      <w:t>PAN: AAICH3858A</w:t>
    </w:r>
    <w:r>
      <w:rPr>
        <w:color w:val="0000FF"/>
      </w:rPr>
      <w:t xml:space="preserve">   TAN: BLRH18977A</w:t>
    </w:r>
  </w:p>
  <w:p w14:paraId="3F6DE136">
    <w:pPr>
      <w:jc w:val="center"/>
      <w:rPr>
        <w:color w:val="0000FF"/>
      </w:rPr>
    </w:pPr>
    <w:r>
      <w:rPr>
        <w:color w:val="0000FF"/>
      </w:rPr>
      <w:t>A-907, Brigade Golden Triangle, Bidrahalli, Bangalore, Bangalore South, Karnataka, India, 560049</w:t>
    </w:r>
  </w:p>
  <w:p w14:paraId="1049C1D8">
    <w:pPr>
      <w:jc w:val="center"/>
      <w:rPr>
        <w:color w:val="0000FF"/>
      </w:rPr>
    </w:pPr>
    <w:r>
      <w:rPr>
        <w:color w:val="0000FF"/>
      </w:rPr>
      <w:t>Email: sahilpahuja.advocate@gmail.com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287A60E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2026-02-17T09:55:38Z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