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HOBER TRIPS PRIVATE LIMITED (CIN: U79110AS2025PTC029405),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HOBER TRIPS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Masoom Das</w:t>
            </w:r>
            <w:r>
              <w:br w:type="textWrapping"/>
            </w:r>
            <w:r>
              <w:t xml:space="preserve">DIN: 11429759</w:t>
            </w:r>
            <w:r>
              <w:br w:type="textWrapping"/>
            </w:r>
            <w:r>
              <w:br w:type="textWrapping"/>
            </w:r>
            <w:r>
              <w:t>____________________</w:t>
            </w:r>
          </w:p>
        </w:tc>
        <w:tc>
          <w:tcPr>
            <w:tcW w:w="4968" w:type="dxa"/>
          </w:tcPr>
          <w:p w14:paraId="443377D9">
            <w:pPr>
              <w:spacing w:after="0" w:line="240" w:lineRule="auto"/>
            </w:pPr>
            <w:r>
              <w:t xml:space="preserve">Minati Das</w:t>
            </w:r>
            <w:r>
              <w:br w:type="textWrapping"/>
            </w:r>
            <w:r>
              <w:t xml:space="preserve">DIN: 11429760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ByLane 10, Nabapur, Mazgoan, Tezpur, Sonitpur, Tezpur, Assam, India, 784001</w:t>
      </w:r>
      <w:bookmarkStart w:id="0" w:name="_GoBack"/>
      <w:bookmarkEnd w:id="0"/>
    </w:p>
    <w:p w14:paraId="1CF8351E">
      <w:r>
        <w:t xml:space="preserve">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HOBER TRIPS PRIVATE LIMITED</w:t>
    </w:r>
  </w:p>
  <w:p w14:paraId="5F1C972D">
    <w:pPr>
      <w:jc w:val="center"/>
      <w:rPr>
        <w:color w:val="0000FF"/>
      </w:rPr>
    </w:pPr>
    <w:r>
      <w:rPr>
        <w:color w:val="0000FF"/>
      </w:rPr>
      <w:t xml:space="preserve">CIN: U79110AS2025PTC029405    </w:t>
    </w:r>
    <w:r>
      <w:rPr>
        <w:rFonts w:hint="default"/>
        <w:color w:val="0000FF"/>
      </w:rPr>
      <w:t xml:space="preserve">PAN: AAICH3534M</w:t>
    </w:r>
    <w:r>
      <w:rPr>
        <w:color w:val="0000FF"/>
      </w:rPr>
      <w:t xml:space="preserve">   TAN: SHLH02783E</w:t>
    </w:r>
  </w:p>
  <w:p w14:paraId="7AD09AEB">
    <w:pPr>
      <w:jc w:val="center"/>
      <w:rPr>
        <w:color w:val="0000FF"/>
      </w:rPr>
    </w:pPr>
    <w:r>
      <w:rPr>
        <w:color w:val="0000FF"/>
      </w:rPr>
      <w:t xml:space="preserve">ByLane 10, Nabapur, Mazgoan, Tezpur, Sonitpur, Tezpur, Assam, India, 784001</w:t>
    </w:r>
  </w:p>
  <w:p w14:paraId="154CFC84">
    <w:pPr>
      <w:jc w:val="center"/>
      <w:rPr>
        <w:color w:val="0000FF"/>
      </w:rPr>
    </w:pPr>
    <w:r>
      <w:rPr>
        <w:color w:val="0000FF"/>
      </w:rPr>
      <w:t xml:space="preserve">Email: masoom@hober.in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