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HOLISYNX TECH SOLUTIONS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U62011PN2026PTC253182    </w:t>
    </w:r>
    <w:r>
      <w:rPr>
        <w:rFonts w:hint="default"/>
        <w:color w:val="0000FF"/>
        <w:highlight w:val="none"/>
      </w:rPr>
      <w:t xml:space="preserve">PAN: AAICH5607B</w:t>
    </w:r>
    <w:bookmarkStart w:id="0" w:name="_GoBack"/>
    <w:bookmarkEnd w:id="0"/>
    <w:r>
      <w:rPr>
        <w:color w:val="0000FF"/>
        <w:highlight w:val="none"/>
      </w:rPr>
      <w:t xml:space="preserve">    TAN: PNEH16789D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Sn 242/1/2, Baner Tejwini Soc, Baner Gaon, Pune, Haveli, Maharashtra, India, 411045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holisynxtechsolutions@gmail.com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