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HORITIDEBIZ BUSINESS PRIVATE LIMITED , having CIN: U41001KA2025PTC211696,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