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25</w:t>
      </w:r>
      <w:r>
        <w:rPr>
          <w:rFonts w:ascii="Times New Roman" w:hAnsi="Times New Roman" w:cs="Times New Roman"/>
        </w:rPr>
        <w:t>th day of August,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INAYA TECHNI SOLUTIONS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18-397/5/F PYARADISE, COLONY SHADNAGAR, Farooqnagar, Mahabub Nagar, Farooqnagar, Telangana, India, 509216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w:t>
      </w:r>
      <w:bookmarkStart w:id="0" w:name="_GoBack"/>
      <w:bookmarkEnd w:id="0"/>
      <w:r>
        <w:rPr>
          <w:rFonts w:ascii="Times New Roman" w:hAnsi="Times New Roman" w:cs="Times New Roman"/>
        </w:rPr>
        <w: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INAYA TECHNI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INAYA TECHNI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A9D6066"/>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2026-02-25T06:34:24Z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