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</w:t>
      </w:r>
      <w:r>
        <w:rPr>
          <w:rFonts w:hint="default"/>
          <w:lang w:val="en-US"/>
        </w:rPr>
        <w:t>25</w:t>
      </w:r>
      <w:r>
        <w:rPr>
          <w:rFonts w:hint="default"/>
        </w:rPr>
        <w:t>-</w:t>
      </w:r>
      <w:r>
        <w:rPr>
          <w:rFonts w:hint="default"/>
          <w:lang w:val="en-US"/>
        </w:rPr>
        <w:t>12</w:t>
      </w:r>
      <w:bookmarkStart w:id="0" w:name="_GoBack"/>
      <w:bookmarkEnd w:id="0"/>
      <w:r>
        <w:rPr>
          <w:rFonts w:hint="default"/>
        </w:rPr>
        <w:t>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>ISHTA SAKHI ENTREPRENEUR PRIVATE LIMITED</w:t>
      </w:r>
    </w:p>
    <w:p w14:paraId="6D53BC88">
      <w:pPr>
        <w:rPr>
          <w:rFonts w:hint="default"/>
        </w:rPr>
      </w:pPr>
      <w:r>
        <w:rPr>
          <w:rFonts w:hint="default"/>
        </w:rPr>
        <w:t>1/24, pavan Sai, Rtc Colony, Chilakalapudi, Krishna, Bandar, Andhra Pradesh, India, 521002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>With reference to your communication dated 31-01-2026, we hereby give our consent to act as the First Statutory Auditor of ISHTA SAKHI ENTREPRENEUR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  <w:rsid w:val="77BA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2026-01-31T13:32:56Z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