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KODANDA INVESTMENTS PRIVATE LIMITED</w:t>
      </w:r>
      <w:r>
        <w:rPr>
          <w:rFonts w:ascii="Times New Roman" w:hAnsi="Times New Roman" w:cs="Times New Roman"/>
          <w:sz w:val="24"/>
          <w:szCs w:val="24"/>
        </w:rPr>
        <w:t xml:space="preserve">, </w:t>
      </w:r>
      <w:r>
        <w:rPr>
          <w:rFonts w:hint="default"/>
          <w:color w:val="auto"/>
          <w:sz w:val="22"/>
          <w:szCs w:val="22"/>
        </w:rPr>
        <w:t xml:space="preserve">CIN: U66309MP2025PTC079760</w:t>
      </w:r>
      <w:r>
        <w:rPr>
          <w:rFonts w:ascii="Times New Roman" w:hAnsi="Times New Roman" w:cs="Times New Roman"/>
          <w:sz w:val="24"/>
          <w:szCs w:val="24"/>
        </w:rPr>
        <w:t xml:space="preserve">, HELD AT ITS REGISTERED OFFICE AT </w:t>
      </w:r>
      <w:r>
        <w:rPr>
          <w:rFonts w:hint="default"/>
          <w:color w:val="auto"/>
          <w:sz w:val="22"/>
          <w:szCs w:val="22"/>
        </w:rPr>
        <w:t xml:space="preserve">409 414 UNITY ONE MALL, RAJIV GHANDI SQURE, Indore G.P.O., Indore, Indore, Madhya Pradesh, India, 452001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Lokendra Goswami,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KODANDA INVESTMENTS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Chahat Tiwari</w:t>
            </w:r>
            <w:r>
              <w:br w:type="textWrapping"/>
            </w:r>
            <w:r>
              <w:t xml:space="preserve">DIN: 11356965</w:t>
            </w:r>
            <w:r>
              <w:br w:type="textWrapping"/>
            </w:r>
            <w:r>
              <w:br w:type="textWrapping"/>
            </w:r>
            <w:r>
              <w:t>____________________</w:t>
            </w:r>
          </w:p>
        </w:tc>
        <w:tc>
          <w:tcPr>
            <w:tcW w:w="4418" w:type="dxa"/>
          </w:tcPr>
          <w:p w14:paraId="7FA2CD90">
            <w:pPr>
              <w:spacing w:after="0" w:line="240" w:lineRule="auto"/>
            </w:pPr>
            <w:r>
              <w:t xml:space="preserve">Lokendra Goswami</w:t>
            </w:r>
            <w:r>
              <w:br w:type="textWrapping"/>
            </w:r>
            <w:r>
              <w:t xml:space="preserve">DIN: 11356966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409 414 UNITY ONE MALL, RAJIV GHANDI SQURE, Indore G.P.O., Indore, Indore, Madhya Pradesh, India, 452001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KODANDA INVESTMENTS PRIVATE LIMITED</w:t>
    </w:r>
  </w:p>
  <w:p w14:paraId="429AF203">
    <w:pPr>
      <w:jc w:val="center"/>
      <w:rPr>
        <w:color w:val="0000FF"/>
      </w:rPr>
    </w:pPr>
    <w:r>
      <w:rPr>
        <w:color w:val="0000FF"/>
      </w:rPr>
      <w:t xml:space="preserve">CIN: U66309MP2025PTC079760    </w:t>
    </w:r>
    <w:r>
      <w:rPr>
        <w:rFonts w:hint="default"/>
        <w:color w:val="0000FF"/>
      </w:rPr>
      <w:t xml:space="preserve">PAN: AAMCK2920J</w:t>
    </w:r>
    <w:r>
      <w:rPr>
        <w:color w:val="0000FF"/>
      </w:rPr>
      <w:t xml:space="preserve">    TAN: BPLK08440F</w:t>
    </w:r>
  </w:p>
  <w:p w14:paraId="6A6DBB96">
    <w:pPr>
      <w:jc w:val="center"/>
      <w:rPr>
        <w:color w:val="0000FF"/>
      </w:rPr>
    </w:pPr>
    <w:r>
      <w:rPr>
        <w:color w:val="0000FF"/>
      </w:rPr>
      <w:t xml:space="preserve">409 414 UNITY ONE MALL, RAJIV GHANDI SQURE, Indore G.P.O., Indore, Indore, Madhya Pradesh, India, 452001</w:t>
    </w:r>
  </w:p>
  <w:p w14:paraId="2B74DF15">
    <w:pPr>
      <w:jc w:val="center"/>
      <w:rPr>
        <w:color w:val="0000FF"/>
      </w:rPr>
    </w:pPr>
    <w:r>
      <w:rPr>
        <w:color w:val="0000FF"/>
      </w:rPr>
      <w:t xml:space="preserve">Email: Kodandainvestmentsprivatelimit@gmail.com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