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KODANDA MEDIA AND ENTERTAINMENT PRIVATE LIMITED , having CIN: U59113MP2026PTC082479,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