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KODANDA MEDIA AND ENTERTAINMENT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U59113MP2026PTC082479    </w:t>
    </w:r>
    <w:r>
      <w:rPr>
        <w:rFonts w:hint="default"/>
        <w:color w:val="0000FF"/>
        <w:highlight w:val="none"/>
      </w:rPr>
      <w:t xml:space="preserve">PAN: AAMCK6562C</w:t>
    </w:r>
    <w:bookmarkStart w:id="0" w:name="_GoBack"/>
    <w:bookmarkEnd w:id="0"/>
    <w:r>
      <w:rPr>
        <w:color w:val="0000FF"/>
        <w:highlight w:val="none"/>
      </w:rPr>
      <w:t xml:space="preserve">    TAN: BPLK08676D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6th floor, unity one mall, rajiv ghandhi square, Radio Colony Indore, Indore, Indore, Madhya Pradesh, India, 452001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kodanda7media@gmail.com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