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21-11-2025</w:t>
      </w:r>
    </w:p>
    <w:p w14:paraId="141A83BB"/>
    <w:p w14:paraId="480E472D">
      <w:r>
        <w:t>To</w:t>
      </w:r>
    </w:p>
    <w:p w14:paraId="2A9882E5">
      <w:r>
        <w:t xml:space="preserve">Trupti Kunal Kapadia ,</w:t>
      </w:r>
      <w:r>
        <w:br w:type="textWrapping"/>
      </w:r>
      <w:r>
        <w:t xml:space="preserve">Membership No. 156332</w:t>
      </w:r>
      <w:r>
        <w:br w:type="textWrapping"/>
      </w:r>
      <w:r>
        <w:t xml:space="preserve">67/B/801 Tilak Nagar </w:t>
        <w:br/>
        <w:t xml:space="preserve">Chembur Mumbai 89</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Trupti Kunal Kapadia , Membership No. 156332 as the First Statutory Auditor of KUBERTENSE TECHNOLOGIES PRIVATE LIMITED (CIN: U62099MH2025PTC460373),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KUBERTENSE TECHNOLOGIES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Ashu Lamba</w:t>
            </w:r>
            <w:r>
              <w:br w:type="textWrapping"/>
            </w:r>
            <w:r>
              <w:t xml:space="preserve">DIN: 11370300</w:t>
            </w:r>
            <w:r>
              <w:br w:type="textWrapping"/>
            </w:r>
            <w:r>
              <w:br w:type="textWrapping"/>
            </w:r>
            <w:r>
              <w:t>____________________</w:t>
            </w:r>
          </w:p>
        </w:tc>
        <w:tc>
          <w:tcPr>
            <w:tcW w:w="4968" w:type="dxa"/>
          </w:tcPr>
          <w:p w14:paraId="443377D9">
            <w:pPr>
              <w:spacing w:after="0" w:line="240" w:lineRule="auto"/>
            </w:pPr>
            <w:r>
              <w:t xml:space="preserve">Muskan Lamba</w:t>
            </w:r>
            <w:r>
              <w:br w:type="textWrapping"/>
            </w:r>
            <w:r>
              <w:t xml:space="preserve">DIN: 11370301</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E-1004 MARVEL SOHAM, PLOT 147 SECT 2 ULWA, Ulwa, Raigarh(MH), Panvel, Maharashtra, India, 410206</w:t>
      </w:r>
      <w:bookmarkStart w:id="0" w:name="_GoBack"/>
      <w:bookmarkEnd w:id="0"/>
    </w:p>
    <w:p w14:paraId="1CF8351E">
      <w:r>
        <w:t xml:space="preserve">Date:  21-11-2025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KUBERTENSE TECHNOLOGIES PRIVATE LIMITED</w:t>
    </w:r>
  </w:p>
  <w:p w14:paraId="5F1C972D">
    <w:pPr>
      <w:jc w:val="center"/>
      <w:rPr>
        <w:color w:val="0000FF"/>
      </w:rPr>
    </w:pPr>
    <w:r>
      <w:rPr>
        <w:color w:val="0000FF"/>
      </w:rPr>
      <w:t xml:space="preserve">CIN: U62099MH2025PTC460373    </w:t>
    </w:r>
    <w:r>
      <w:rPr>
        <w:rFonts w:hint="default"/>
        <w:color w:val="0000FF"/>
      </w:rPr>
      <w:t xml:space="preserve">PAN: -</w:t>
    </w:r>
    <w:r>
      <w:rPr>
        <w:color w:val="0000FF"/>
      </w:rPr>
      <w:t xml:space="preserve">   TAN: -</w:t>
    </w:r>
  </w:p>
  <w:p w14:paraId="7AD09AEB">
    <w:pPr>
      <w:jc w:val="center"/>
      <w:rPr>
        <w:color w:val="0000FF"/>
      </w:rPr>
    </w:pPr>
    <w:r>
      <w:rPr>
        <w:color w:val="0000FF"/>
      </w:rPr>
      <w:t xml:space="preserve">E-1004 MARVEL SOHAM, PLOT 147 SECT 2 ULWA, Ulwa, Raigarh(MH), Panvel, Maharashtra, India, 410206</w:t>
    </w:r>
  </w:p>
  <w:p w14:paraId="154CFC84">
    <w:pPr>
      <w:jc w:val="center"/>
      <w:rPr>
        <w:color w:val="0000FF"/>
      </w:rPr>
    </w:pPr>
    <w:r>
      <w:rPr>
        <w:color w:val="0000FF"/>
      </w:rPr>
      <w:t xml:space="preserve">Email: muskaan2lamba@gmail.com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