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27-12-2025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LEDERRA PRIVATE LIMITED (CIN: U15202BR2025PTC080345) at its meeting held on 27-12-2025,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LEDERRA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Ankit Kumar</w:t>
            </w:r>
            <w:r>
              <w:br w:type="textWrapping"/>
            </w:r>
            <w:r>
              <w:t xml:space="preserve">DIN: 11405039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Shwet Kamal</w:t>
            </w:r>
            <w:r>
              <w:br w:type="textWrapping"/>
            </w:r>
            <w:r>
              <w:t xml:space="preserve">DIN: 11405040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Alishan, Ward No. 3, Indira Nagar, Paliganj, Paliganj, Patna, Paliganj, Bihar, India, 801110</w:t>
      </w:r>
    </w:p>
    <w:p w14:paraId="48A97497">
      <w:r>
        <w:t xml:space="preserve">Date:  27-12-2025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LEDERRA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U15202BR2025PTC080345   </w:t>
    </w:r>
    <w:r>
      <w:rPr>
        <w:rFonts w:hint="default"/>
        <w:color w:val="0000FF"/>
      </w:rPr>
      <w:t xml:space="preserve">PAN: AAGCL5943A</w:t>
    </w:r>
    <w:r>
      <w:rPr>
        <w:color w:val="0000FF"/>
      </w:rPr>
      <w:t xml:space="preserve">   TAN: PTNL02149A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Alishan, Ward No. 3, Indira Nagar, Paliganj, Paliganj, Patna, Paliganj, Bihar, India, 801110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lederrapvtltd@gmail.com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