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LUCIDLUME PRIVATE LIMITED</w:t>
      </w:r>
      <w:r>
        <w:rPr>
          <w:rFonts w:ascii="Times New Roman" w:hAnsi="Times New Roman" w:cs="Times New Roman"/>
          <w:sz w:val="24"/>
          <w:szCs w:val="24"/>
        </w:rPr>
        <w:t xml:space="preserve">, </w:t>
      </w:r>
      <w:r>
        <w:rPr>
          <w:rFonts w:hint="default"/>
          <w:color w:val="auto"/>
          <w:sz w:val="22"/>
          <w:szCs w:val="22"/>
        </w:rPr>
        <w:t xml:space="preserve">CIN: U73100KA2025PTC212155</w:t>
      </w:r>
      <w:r>
        <w:rPr>
          <w:rFonts w:ascii="Times New Roman" w:hAnsi="Times New Roman" w:cs="Times New Roman"/>
          <w:sz w:val="24"/>
          <w:szCs w:val="24"/>
        </w:rPr>
        <w:t xml:space="preserve">, HELD AT ITS REGISTERED OFFICE AT </w:t>
      </w:r>
      <w:r>
        <w:rPr>
          <w:rFonts w:hint="default"/>
          <w:color w:val="auto"/>
          <w:sz w:val="22"/>
          <w:szCs w:val="22"/>
        </w:rPr>
        <w:t xml:space="preserve">NO 648/A, (Bangalore), Bangalore, Bangalore North, Karnataka, India, 4TH FLOOR, BINNAMANGALA, 1ST STAGE, Indiranagar</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SREERAJ SATHYARAJ SREEJA,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LUCIDLUME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SREERAJ SATHYARAJ SREEJA</w:t>
            </w:r>
            <w:r>
              <w:br w:type="textWrapping"/>
            </w:r>
            <w:r>
              <w:t xml:space="preserve">DIN: 11421330</w:t>
            </w:r>
            <w:r>
              <w:br w:type="textWrapping"/>
            </w:r>
            <w:r>
              <w:br w:type="textWrapping"/>
            </w:r>
            <w:r>
              <w:t>____________________</w:t>
            </w:r>
          </w:p>
        </w:tc>
        <w:tc>
          <w:tcPr>
            <w:tcW w:w="4418" w:type="dxa"/>
          </w:tcPr>
          <w:p w14:paraId="7FA2CD90">
            <w:pPr>
              <w:spacing w:after="0" w:line="240" w:lineRule="auto"/>
            </w:pPr>
            <w:r>
              <w:t xml:space="preserve">RAJ NAVEEN</w:t>
            </w:r>
            <w:r>
              <w:br w:type="textWrapping"/>
            </w:r>
            <w:r>
              <w:t xml:space="preserve">DIN: 11421331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13-01-2026</w:t>
      </w:r>
      <w:r>
        <w:br w:type="textWrapping"/>
      </w:r>
      <w:r>
        <w:t xml:space="preserve">Place: NO 648/A, (Bangalore), Bangalore, Bangalore North, Karnataka, India, 4TH FLOOR, BINNAMANGALA, 1ST STAGE, Indiranagar</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LUCIDLUME PRIVATE LIMITED</w:t>
    </w:r>
  </w:p>
  <w:p w14:paraId="429AF203">
    <w:pPr>
      <w:jc w:val="center"/>
      <w:rPr>
        <w:color w:val="0000FF"/>
      </w:rPr>
    </w:pPr>
    <w:r>
      <w:rPr>
        <w:color w:val="0000FF"/>
      </w:rPr>
      <w:t xml:space="preserve">CIN: U73100KA2025PTC212155    </w:t>
    </w:r>
    <w:r>
      <w:rPr>
        <w:rFonts w:hint="default"/>
        <w:color w:val="0000FF"/>
      </w:rPr>
      <w:t xml:space="preserve">PAN: AAGCL6133Q</w:t>
    </w:r>
    <w:r>
      <w:rPr>
        <w:color w:val="0000FF"/>
      </w:rPr>
      <w:t xml:space="preserve">    TAN: BLRL12591F</w:t>
    </w:r>
  </w:p>
  <w:p w14:paraId="6A6DBB96">
    <w:pPr>
      <w:jc w:val="center"/>
      <w:rPr>
        <w:color w:val="0000FF"/>
      </w:rPr>
    </w:pPr>
    <w:r>
      <w:rPr>
        <w:color w:val="0000FF"/>
      </w:rPr>
      <w:t xml:space="preserve">NO 648/A, (Bangalore), Bangalore, Bangalore North, Karnataka, India, 4TH FLOOR, BINNAMANGALA, 1ST STAGE, Indiranagar</w:t>
    </w:r>
  </w:p>
  <w:p w14:paraId="2B74DF15">
    <w:pPr>
      <w:jc w:val="center"/>
      <w:rPr>
        <w:color w:val="0000FF"/>
      </w:rPr>
    </w:pPr>
    <w:r>
      <w:rPr>
        <w:color w:val="0000FF"/>
      </w:rPr>
      <w:t xml:space="preserve">Email: sreerajssofficial@gmail.com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