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MEDICOED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U85499MP2026PTC082049    </w:t>
    </w:r>
    <w:r>
      <w:rPr>
        <w:rFonts w:hint="default"/>
        <w:color w:val="0000FF"/>
        <w:highlight w:val="none"/>
      </w:rPr>
      <w:t xml:space="preserve">PAN: AAUCM5173D</w:t>
    </w:r>
    <w:bookmarkStart w:id="0" w:name="_GoBack"/>
    <w:bookmarkEnd w:id="0"/>
    <w:r>
      <w:rPr>
        <w:color w:val="0000FF"/>
        <w:highlight w:val="none"/>
      </w:rPr>
      <w:t xml:space="preserve">    TAN: BPLM19656A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14 B Shri Krishna Avanyou, Face 3, Kasturbagram, Indore, Indore, Madhya Pradesh, India, 452020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priyanjalis16@gmail.com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