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MODSHOFR GLOBAL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U85499PN2025PTC249011    </w:t>
    </w:r>
    <w:r>
      <w:rPr>
        <w:rFonts w:hint="default"/>
        <w:color w:val="0000FF"/>
        <w:highlight w:val="none"/>
      </w:rPr>
      <w:t xml:space="preserve">PAN: AAUCM1758L</w:t>
    </w:r>
    <w:bookmarkStart w:id="0" w:name="_GoBack"/>
    <w:bookmarkEnd w:id="0"/>
    <w:r>
      <w:rPr>
        <w:color w:val="0000FF"/>
        <w:highlight w:val="none"/>
      </w:rPr>
      <w:t xml:space="preserve">    TAN: PNEM46398C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D-803, Marvel Citrine, Nr Nirmala Convent School, Dukirkline, Pune, Pune City, Maharashtra, India, 411014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office@shofaar.com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