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18-12-2025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MYSTIC MULTIVERSE PRIVATE LIMITED (CIN: U32509MH2025PTC461202) at its meeting held on 18-12-2025,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MYSTIC MULTIVERSE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MEHERR MANPREET AARSHI</w:t>
            </w:r>
            <w:r>
              <w:br w:type="textWrapping"/>
            </w:r>
            <w:r>
              <w:t xml:space="preserve">DIN: 11390940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PRACHE ARSHI</w:t>
            </w:r>
            <w:r>
              <w:br w:type="textWrapping"/>
            </w:r>
            <w:r>
              <w:t xml:space="preserve">DIN: 11390941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E-303 SERENITY COMPLEX, OSHIWARA OFF NEW LINK RD, Andheri, Mumbai, Mumbai, Maharashtra, India, 400053</w:t>
      </w:r>
    </w:p>
    <w:p w14:paraId="48A97497">
      <w:r>
        <w:t xml:space="preserve">Date:  18-12-2025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MYSTIC MULTIVERSE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U32509MH2025PTC461202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E-303 SERENITY COMPLEX, OSHIWARA OFF NEW LINK RD, Andheri, Mumbai, Mumbai, Maharashtra, India, 400053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mysticmultiversepvtltd@gmail.com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