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March</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NEXFLOWOPS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At 1/137, Darjivaru Faliyu, At Post Ghammad, Taluka Amod, Ghamnad, Bharuch, Amod, Gujarat, India, 392025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xml:space="preserve"> unless ter</w:t>
      </w:r>
      <w:bookmarkStart w:id="0" w:name="_GoBack"/>
      <w:bookmarkEnd w:id="0"/>
      <w:r>
        <w:rPr>
          <w:rFonts w:ascii="Times New Roman" w:hAnsi="Times New Roman" w:cs="Times New Roman"/>
        </w:rPr>
        <w:t>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NEXFLOWOPS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NEXFLOWOPS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E2D618C"/>
    <w:rsid w:val="42824741"/>
    <w:rsid w:val="47C80290"/>
    <w:rsid w:val="56E57FF1"/>
    <w:rsid w:val="74B240ED"/>
    <w:rsid w:val="7E0D2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2026-03-05T05:29:57Z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