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NHRACCCI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U88900WB2025NPL285111    </w:t>
    </w:r>
    <w:r>
      <w:rPr>
        <w:rFonts w:hint="default"/>
        <w:color w:val="0000FF"/>
        <w:highlight w:val="none"/>
      </w:rPr>
      <w:t xml:space="preserve">PAN: AALCN1153D</w:t>
    </w:r>
    <w:bookmarkStart w:id="0" w:name="_GoBack"/>
    <w:bookmarkEnd w:id="0"/>
    <w:r>
      <w:rPr>
        <w:color w:val="0000FF"/>
        <w:highlight w:val="none"/>
      </w:rPr>
      <w:t xml:space="preserve">    TAN: CALN15866E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C/O-SHIPRA DAS, MONDALPARA, Mothuadham Mondalpara, North 24 Parganas, Chandpara, West Bengal, India, 743245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nhraccci.team@gmail.com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