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w:t>
      </w:r>
      <w:r>
        <w:rPr>
          <w:rFonts w:hint="default" w:ascii="Times New Roman" w:hAnsi="Times New Roman" w:cs="Times New Roman"/>
          <w:vertAlign w:val="superscript"/>
          <w:lang w:val="en-US"/>
        </w:rPr>
        <w:t>nd</w:t>
      </w:r>
      <w:r>
        <w:rPr>
          <w:rFonts w:hint="default" w:ascii="Times New Roman" w:hAnsi="Times New Roman" w:cs="Times New Roman"/>
          <w:lang w:val="en-US"/>
        </w:rPr>
        <w:t xml:space="preserve"> </w:t>
      </w:r>
      <w:r>
        <w:rPr>
          <w:rFonts w:ascii="Times New Roman" w:hAnsi="Times New Roman" w:cs="Times New Roman"/>
        </w:rPr>
        <w:t xml:space="preserve">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PALMS OF JESUS CHURCH CARE FEDERATION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DNO.8/5A MEHARALI STREET, GANDHI NAGAR, Vellalore, Coimbatore, Coimbatore South, Tamil Nadu, India, 641111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bookmarkStart w:id="0" w:name="_GoBack"/>
      <w:bookmarkEnd w:id="0"/>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PALMS OF JESUS CHURCH CARE FEDERATION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PALMS OF JESUS CHURCH CARE FEDERATION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4C8343AD"/>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2026-02-02T13:20:33Z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