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8B4A16B"/>
    <w:sectPr>
      <w:headerReference r:id="rId5" w:type="default"/>
      <w:footerReference r:id="rId6" w:type="default"/>
      <w:pgSz w:w="12240" w:h="15840"/>
      <w:pgMar w:top="1080" w:right="1152" w:bottom="1080" w:left="1152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75A6163">
    <w:pPr>
      <w:pStyle w:val="18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CB77C3A">
    <w:pPr>
      <w:jc w:val="center"/>
      <w:rPr>
        <w:color w:val="0000FF"/>
        <w:highlight w:val="none"/>
      </w:rPr>
    </w:pPr>
    <w:r>
      <w:rPr>
        <w:b/>
        <w:color w:val="0000FF"/>
        <w:sz w:val="28"/>
        <w:highlight w:val="none"/>
      </w:rPr>
      <w:t xml:space="preserve">PROPERSONA TECHNOLOGIES PRIVATE LIMITED</w:t>
    </w:r>
  </w:p>
  <w:p w14:paraId="5270E5A5">
    <w:pPr>
      <w:jc w:val="center"/>
      <w:rPr>
        <w:color w:val="0000FF"/>
        <w:highlight w:val="none"/>
      </w:rPr>
    </w:pPr>
    <w:r>
      <w:rPr>
        <w:color w:val="0000FF"/>
        <w:highlight w:val="none"/>
      </w:rPr>
      <w:t xml:space="preserve">CIN: U62013PN2025PTC250056    </w:t>
    </w:r>
    <w:r>
      <w:rPr>
        <w:rFonts w:hint="default"/>
        <w:color w:val="0000FF"/>
        <w:highlight w:val="none"/>
      </w:rPr>
      <w:t xml:space="preserve">PAN: AAQCP5276N</w:t>
    </w:r>
    <w:bookmarkStart w:id="0" w:name="_GoBack"/>
    <w:bookmarkEnd w:id="0"/>
    <w:r>
      <w:rPr>
        <w:color w:val="0000FF"/>
        <w:highlight w:val="none"/>
      </w:rPr>
      <w:t xml:space="preserve">    TAN: PNEP42512B</w:t>
    </w:r>
  </w:p>
  <w:p w14:paraId="67DEED60">
    <w:pPr>
      <w:jc w:val="center"/>
      <w:rPr>
        <w:color w:val="0000FF"/>
        <w:highlight w:val="none"/>
      </w:rPr>
    </w:pPr>
    <w:r>
      <w:rPr>
        <w:color w:val="0000FF"/>
        <w:highlight w:val="none"/>
      </w:rPr>
      <w:t xml:space="preserve">C/O SUNIL SURWADE, BHANDARAJ BKTQ-PATRU, Bhandaraj, Akola, Akola, Maharashtra, India, 444501</w:t>
    </w:r>
  </w:p>
  <w:p w14:paraId="768B8AEE">
    <w:pPr>
      <w:jc w:val="center"/>
      <w:rPr>
        <w:color w:val="0000FF"/>
        <w:highlight w:val="none"/>
      </w:rPr>
    </w:pPr>
    <w:r>
      <w:rPr>
        <w:color w:val="0000FF"/>
        <w:highlight w:val="none"/>
      </w:rPr>
      <w:t xml:space="preserve">Email: 2000vinaysurwade@gmail.com</w:t>
    </w:r>
  </w:p>
  <w:p w14:paraId="4AD3CEB7">
    <w:pPr>
      <w:pBdr>
        <w:bottom w:val="single" w:color="9AA7C0" w:sz="6" w:space="1"/>
      </w:pBd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18A3979"/>
    <w:rsid w:val="27265E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qFormat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Virtual Finance Service</cp:lastModifiedBy>
  <dcterms:modified xsi:type="dcterms:W3CDTF">2025-10-18T09:42:47Z</dcterms:modified>
  <cp:revision>1</cp:revision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3FC056015EB648FE955234A31F08D8C4_13</vt:lpwstr>
  </property>
</Properties>
</file>