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PROPERSONA TECHNOLOGIES PRIVATE LIMITED (CIN: U62013PN2025PTC250056) at its meeting held on 23-01-2026,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PROPERSONA TECHNOLOGIES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Vinay Sunil Surwade</w:t>
            </w:r>
            <w:r>
              <w:br w:type="textWrapping"/>
            </w:r>
            <w:r>
              <w:t xml:space="preserve">DIN: 11455488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TUSHAR SUNIL SURWADE</w:t>
            </w:r>
            <w:r>
              <w:br w:type="textWrapping"/>
            </w:r>
            <w:r>
              <w:t xml:space="preserve">DIN: 11455489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SUNIL SURWADE, BHANDARAJ BKTQ-PATRU, Bhandaraj, Akola, Akola, Maharashtra, India, 444501</w:t>
      </w:r>
    </w:p>
    <w:p w14:paraId="48A97497">
      <w:r>
        <w:t xml:space="preserve">Date:  23-01-2026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PROPERSONA TECHNOLOGIES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U62013PN2025PTC250056   </w:t>
    </w:r>
    <w:r>
      <w:rPr>
        <w:rFonts w:hint="default"/>
        <w:color w:val="0000FF"/>
      </w:rPr>
      <w:t xml:space="preserve">PAN: AAQCP5276N</w:t>
    </w:r>
    <w:r>
      <w:rPr>
        <w:color w:val="0000FF"/>
      </w:rPr>
      <w:t xml:space="preserve">   TAN: PNEP42512B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SUNIL SURWADE, BHANDARAJ BKTQ-PATRU, Bhandaraj, Akola, Akola, Maharashtra, India, 444501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2000vinaysurwade@gmail.com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