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PUFFERFLY PRIVATE LIMITED , having CIN: U10799CH2026PTC046869,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