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REALSTAKE VENTURES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U68200KA2025PTC213048    </w:t>
    </w:r>
    <w:r>
      <w:rPr>
        <w:rFonts w:hint="default"/>
        <w:color w:val="0000FF"/>
        <w:highlight w:val="none"/>
      </w:rPr>
      <w:t xml:space="preserve">PAN: AAPCR3537B</w:t>
    </w:r>
    <w:bookmarkStart w:id="0" w:name="_GoBack"/>
    <w:bookmarkEnd w:id="0"/>
    <w:r>
      <w:rPr>
        <w:color w:val="0000FF"/>
        <w:highlight w:val="none"/>
      </w:rPr>
      <w:t xml:space="preserve">    TAN: BLRR35219C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kotnur road, shankarnag circle 93/1, JP Nagar VIII phase, Bangalore, Bangalore South, Karnataka, India, 560076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cfo@realstakeventures.com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