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21-02-2026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RENTRO MOBILITY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22, FLOOR 4TH, GARDEE HOUSE BHENDI BAZAR, Mumbai, Mumbai, Mumbai, Maharashtra, India, 400003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21-02-2026, we hereby give our consent to act as the First Statutory Auditor of RENTRO MOBILITY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