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RICESTRIKES PRIVATE LIMITED , having CIN: U53200MH2025PTC460691,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