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1st</w:t>
      </w:r>
      <w:r>
        <w:rPr>
          <w:rFonts w:ascii="Times New Roman" w:hAnsi="Times New Roman" w:cs="Times New Roman"/>
        </w:rPr>
        <w:t xml:space="preserve"> day of </w:t>
      </w:r>
      <w:r>
        <w:rPr>
          <w:rFonts w:hint="default" w:ascii="Times New Roman" w:hAnsi="Times New Roman" w:cs="Times New Roman"/>
          <w:lang w:val="en-US"/>
        </w:rPr>
        <w:t>December</w:t>
      </w:r>
      <w:r>
        <w:rPr>
          <w:rFonts w:ascii="Times New Roman" w:hAnsi="Times New Roman" w:cs="Times New Roman"/>
        </w:rPr>
        <w:t>, 2025, by and between:</w:t>
      </w:r>
      <w:bookmarkStart w:id="0" w:name="_GoBack"/>
      <w:bookmarkEnd w:id="0"/>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RICESTRIKES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103 R3 Kalpariksha Soc Nr, Balaji Complex TalojaMidc, Taloja, Raigarh(MH), Panvel, Maharashtra, India, 410208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RICESTRIKES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RICESTRIKES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D1676A9"/>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2025-12-21T07:14:34Z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