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RUHIVA TECH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U62013UP2025PTC237100    </w:t>
    </w:r>
    <w:r>
      <w:rPr>
        <w:rFonts w:hint="default"/>
        <w:color w:val="0000FF"/>
        <w:highlight w:val="none"/>
      </w:rPr>
      <w:t xml:space="preserve">PAN: AAPCR2424P</w:t>
    </w:r>
    <w:bookmarkStart w:id="0" w:name="_GoBack"/>
    <w:bookmarkEnd w:id="0"/>
    <w:r>
      <w:rPr>
        <w:color w:val="0000FF"/>
        <w:highlight w:val="none"/>
      </w:rPr>
      <w:t xml:space="preserve">    TAN: MRTR16160E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B-1401/14F Coco County, Plot No. GH-03C Sector-10, Vedpura, Gautam Buddha Nagar, Dadri, Uttar Pradesh, India, 203207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getruhiva@gmail.com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