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191535C">
      <w:pPr>
        <w:rPr>
          <w:rFonts w:hint="default"/>
          <w:lang w:val="en-US"/>
        </w:rPr>
      </w:pPr>
      <w:r>
        <w:rPr>
          <w:rFonts w:hint="default"/>
          <w:lang w:val="en-US"/>
        </w:rPr>
        <w:t>Resolution No.05/2026</w:t>
      </w:r>
    </w:p>
    <w:p w14:paraId="0B10E5DF">
      <w:pPr>
        <w:jc w:val="right"/>
      </w:pPr>
      <w:r>
        <w:rPr>
          <w:b/>
        </w:rPr>
        <w:t xml:space="preserve">Date: </w:t>
      </w:r>
      <w:r>
        <w:t xml:space="preserve">04-04-2026</w:t>
      </w:r>
    </w:p>
    <w:p w14:paraId="452B3ABD">
      <w:pPr>
        <w:jc w:val="center"/>
      </w:pPr>
      <w:r>
        <w:rPr>
          <w:b/>
          <w:sz w:val="24"/>
        </w:rPr>
        <w:t>BOARD RESOLUTION FOR APPOINTMENT OF FIRST AUDITOR</w:t>
      </w:r>
    </w:p>
    <w:p w14:paraId="374FC47E">
      <w:pPr>
        <w:jc w:val="both"/>
      </w:pPr>
      <w:r>
        <w:t xml:space="preserve">CERTIFIED TRUE COPY OF THE RESOLUTION PASSED AT THE MEETING OF THE BOARD OF DIRECTORS OF RUNIC ADVISORS PRIVATE LIMITED ON 04-04-2026 AT Aspire Coworks 17 2nd Fl, 7th Main Road, ll stage, Indiranagar (Bangalore), Bangalore, Bangalore North, Karnataka, India, 560038</w:t>
      </w:r>
    </w:p>
    <w:p w14:paraId="6F93249C"/>
    <w:p w14:paraId="7AAF7CDF">
      <w:pPr>
        <w:jc w:val="both"/>
      </w:pPr>
      <w:r>
        <w:rPr>
          <w:b/>
        </w:rPr>
        <w:t xml:space="preserve">“RESOLVED THAT </w:t>
      </w:r>
      <w:r>
        <w:t xml:space="preserve">pursuant to the provisions of Section 139(6) and other applicable provisions, if any, of the Companies Act, 2013 and the rules made thereunder, GSRC AND ASSOCIATES, (</w:t>
      </w:r>
      <w:r>
        <w:rPr>
          <w:rFonts w:hint="default"/>
        </w:rPr>
        <w:t>Firm Registration No.</w:t>
      </w:r>
      <w:r>
        <w:t xml:space="preserve">: 159615W), be and are hereby appointed as the First Auditors of the Company to hold office from the conclusion of this meeting until the conclusion of the first Annual General Meeting of the Company, at such remuneration as may be fixed by the Board of Directors in consultation with the said Auditors.”</w:t>
      </w:r>
    </w:p>
    <w:p w14:paraId="0253CB16">
      <w:pPr>
        <w:jc w:val="both"/>
      </w:pPr>
      <w:r>
        <w:rPr>
          <w:b/>
        </w:rPr>
        <w:t xml:space="preserve">“RESOLVED FURTHER THAT </w:t>
      </w:r>
      <w:r>
        <w:t>any Director of the Company be and is hereby authorized to file the necessary forms with the Registrar of Companies and to do all such acts, deeds and things as may be necessary to give effect to this resolution.</w:t>
      </w:r>
    </w:p>
    <w:p w14:paraId="15755559">
      <w:r>
        <w:rPr>
          <w:b/>
        </w:rPr>
        <w:t>Auditor Summary</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217F36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29FE581">
            <w:pPr>
              <w:spacing w:after="0" w:line="240" w:lineRule="auto"/>
            </w:pPr>
            <w:r>
              <w:t>Auditor Name</w:t>
            </w:r>
          </w:p>
        </w:tc>
        <w:tc>
          <w:tcPr>
            <w:tcW w:w="4968" w:type="dxa"/>
          </w:tcPr>
          <w:p w14:paraId="4F543BAA">
            <w:pPr>
              <w:spacing w:after="0" w:line="240" w:lineRule="auto"/>
            </w:pPr>
            <w:r>
              <w:t xml:space="preserve">GSRC AND ASSOCIATES</w:t>
            </w:r>
          </w:p>
        </w:tc>
      </w:tr>
    </w:tbl>
    <w:p w14:paraId="4C01C9BA"/>
    <w:p w14:paraId="1187A815">
      <w:r>
        <w:rPr>
          <w:b/>
        </w:rPr>
        <w:t>Signatures</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7BBDD5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55A27F1">
            <w:pPr>
              <w:spacing w:after="0" w:line="240" w:lineRule="auto"/>
            </w:pPr>
            <w:r>
              <w:rPr>
                <w:b/>
              </w:rPr>
              <w:t>Director 1</w:t>
            </w:r>
          </w:p>
        </w:tc>
        <w:tc>
          <w:tcPr>
            <w:tcW w:w="4968" w:type="dxa"/>
          </w:tcPr>
          <w:p w14:paraId="3EE9F31E">
            <w:pPr>
              <w:spacing w:after="0" w:line="240" w:lineRule="auto"/>
            </w:pPr>
            <w:r>
              <w:rPr>
                <w:b/>
              </w:rPr>
              <w:t>Director 2</w:t>
            </w:r>
          </w:p>
        </w:tc>
      </w:tr>
      <w:tr w14:paraId="2D996C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52275D0">
            <w:pPr>
              <w:spacing w:after="0" w:line="240" w:lineRule="auto"/>
            </w:pPr>
            <w:r>
              <w:t xml:space="preserve"/>
            </w:r>
          </w:p>
        </w:tc>
        <w:tc>
          <w:tcPr>
            <w:tcW w:w="4968" w:type="dxa"/>
          </w:tcPr>
          <w:p w14:paraId="23E5D845">
            <w:pPr>
              <w:spacing w:after="0" w:line="240" w:lineRule="auto"/>
            </w:pPr>
          </w:p>
        </w:tc>
      </w:tr>
      <w:tr w14:paraId="497D9D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42247E2">
            <w:pPr>
              <w:spacing w:after="0" w:line="240" w:lineRule="auto"/>
            </w:pPr>
            <w:r>
              <w:t xml:space="preserve">Ishani Singh</w:t>
            </w:r>
            <w:r>
              <w:br w:type="textWrapping"/>
            </w:r>
            <w:r>
              <w:t xml:space="preserve">DIN: 11421124</w:t>
            </w:r>
            <w:r>
              <w:br w:type="textWrapping"/>
            </w:r>
            <w:r>
              <w:br w:type="textWrapping"/>
            </w:r>
            <w:r>
              <w:t>____________________</w:t>
            </w:r>
          </w:p>
        </w:tc>
        <w:tc>
          <w:tcPr>
            <w:tcW w:w="4968" w:type="dxa"/>
          </w:tcPr>
          <w:p w14:paraId="587FF591">
            <w:pPr>
              <w:spacing w:after="0" w:line="240" w:lineRule="auto"/>
            </w:pPr>
            <w:r>
              <w:t xml:space="preserve">Vivek Jain</w:t>
            </w:r>
            <w:r>
              <w:br w:type="textWrapping"/>
            </w:r>
            <w:r>
              <w:t xml:space="preserve">DIN: 11421123</w:t>
            </w:r>
            <w:r>
              <w:br w:type="textWrapping"/>
            </w:r>
            <w:r>
              <w:br w:type="textWrapping"/>
            </w:r>
            <w:r>
              <w:t>____________________</w:t>
            </w:r>
          </w:p>
        </w:tc>
      </w:tr>
      <w:tr w14:paraId="0F0F9B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912784A">
            <w:pPr>
              <w:spacing w:after="0" w:line="240" w:lineRule="auto"/>
            </w:pPr>
            <w:r>
              <w:t xml:space="preserve"/>
            </w:r>
          </w:p>
        </w:tc>
        <w:tc>
          <w:tcPr>
            <w:tcW w:w="4968" w:type="dxa"/>
          </w:tcPr>
          <w:p w14:paraId="10715E74">
            <w:pPr>
              <w:spacing w:after="0" w:line="240" w:lineRule="auto"/>
            </w:pPr>
          </w:p>
        </w:tc>
      </w:tr>
    </w:tbl>
    <w:p w14:paraId="7B2CB5AB">
      <w:pPr>
        <w:jc w:val="center"/>
      </w:pPr>
    </w:p>
    <w:sectPr>
      <w:headerReference r:id="rId5" w:type="default"/>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IDFont+F1">
    <w:altName w:val="Segoe Print"/>
    <w:panose1 w:val="00000000000000000000"/>
    <w:charset w:val="00"/>
    <w:family w:val="auto"/>
    <w:pitch w:val="default"/>
    <w:sig w:usb0="00000000"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F3C46B">
    <w:pPr>
      <w:jc w:val="center"/>
      <w:rPr>
        <w:color w:val="0000FF"/>
      </w:rPr>
    </w:pPr>
    <w:r>
      <w:rPr>
        <w:b/>
        <w:color w:val="0000FF"/>
        <w:sz w:val="28"/>
      </w:rPr>
      <w:t xml:space="preserve">RUNIC ADVISORS PRIVATE LIMITED</w:t>
    </w:r>
  </w:p>
  <w:p w14:paraId="429AF203">
    <w:pPr>
      <w:jc w:val="center"/>
      <w:rPr>
        <w:color w:val="0000FF"/>
      </w:rPr>
    </w:pPr>
    <w:r>
      <w:rPr>
        <w:color w:val="0000FF"/>
      </w:rPr>
      <w:t xml:space="preserve">CIN: U70200KA2026PTC216585    </w:t>
    </w:r>
    <w:r>
      <w:rPr>
        <w:rFonts w:hint="default"/>
        <w:color w:val="0000FF"/>
      </w:rPr>
      <w:t xml:space="preserve">PAN: AAPCR5855G</w:t>
    </w:r>
    <w:r>
      <w:rPr>
        <w:color w:val="0000FF"/>
      </w:rPr>
      <w:t xml:space="preserve">    TAN: BLRR35846G</w:t>
    </w:r>
  </w:p>
  <w:p w14:paraId="6A6DBB96">
    <w:pPr>
      <w:jc w:val="center"/>
      <w:rPr>
        <w:color w:val="0000FF"/>
      </w:rPr>
    </w:pPr>
    <w:r>
      <w:rPr>
        <w:color w:val="0000FF"/>
      </w:rPr>
      <w:t xml:space="preserve">Aspire Coworks 17 2nd Fl, 7th Main Road, ll stage, Indiranagar (Bangalore), Bangalore, Bangalore North, Karnataka, India, 560038</w:t>
    </w:r>
  </w:p>
  <w:p w14:paraId="569D6634">
    <w:pPr>
      <w:jc w:val="center"/>
      <w:rPr>
        <w:color w:val="0000FF"/>
      </w:rPr>
    </w:pPr>
    <w:r>
      <w:rPr>
        <w:color w:val="0000FF"/>
      </w:rPr>
      <w:t xml:space="preserve">Email: capital@runic.global</w:t>
    </w:r>
  </w:p>
  <w:p w14:paraId="6F3C8504">
    <w:pPr>
      <w:pBdr>
        <w:bottom w:val="single" w:color="9AA7C0" w:sz="6" w:space="1"/>
      </w:pBdr>
      <w:rPr>
        <w:color w:val="0000FF"/>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0034616"/>
    <w:rsid w:val="0006063C"/>
    <w:rsid w:val="0015074B"/>
    <w:rsid w:val="0029639D"/>
    <w:rsid w:val="00326F90"/>
    <w:rsid w:val="00AA1D8D"/>
    <w:rsid w:val="00B47730"/>
    <w:rsid w:val="00CB0664"/>
    <w:rsid w:val="00FC693F"/>
    <w:rsid w:val="15B01E45"/>
    <w:rsid w:val="2B085C55"/>
    <w:rsid w:val="38577B7F"/>
    <w:rsid w:val="3F210444"/>
    <w:rsid w:val="5A82030A"/>
    <w:rsid w:val="5C4B26E1"/>
    <w:rsid w:val="67E02A20"/>
    <w:rsid w:val="74936C5F"/>
    <w:rsid w:val="79955D7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3</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2026-03-31T14:22:19Z</dcterms:modified>
  <cp:revision>1</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11A6EEEC4D34446A99E35080A58ED563_13</vt:lpwstr>
  </property>
</Properties>
</file>