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RUNIC INDIA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U62099KA2026PTC215232    </w:t>
    </w:r>
    <w:r>
      <w:rPr>
        <w:rFonts w:hint="default"/>
        <w:color w:val="0000FF"/>
        <w:highlight w:val="none"/>
      </w:rPr>
      <w:t xml:space="preserve">PAN: AAPCR4976E</w:t>
    </w:r>
    <w:bookmarkStart w:id="0" w:name="_GoBack"/>
    <w:bookmarkEnd w:id="0"/>
    <w:r>
      <w:rPr>
        <w:color w:val="0000FF"/>
        <w:highlight w:val="none"/>
      </w:rPr>
      <w:t xml:space="preserve">    TAN: BLRR35607F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Prestige Estates Projects, No 26 Laskar Hosur Road, Adugodi, Bangalore, Bangalore South, Karnataka, India, 560030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corp@runic.global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