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RYLENTEC ENGINEERING PRIVATE LIMITED , having CIN: U62099PN2026PTC252022,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