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S.VACHHARAJANI (OPC) PRIVATE LIMITED</w:t>
      </w:r>
      <w:r>
        <w:rPr>
          <w:rFonts w:ascii="Times New Roman" w:hAnsi="Times New Roman" w:cs="Times New Roman"/>
          <w:sz w:val="24"/>
          <w:szCs w:val="24"/>
        </w:rPr>
        <w:t xml:space="preserve">, </w:t>
      </w:r>
      <w:r>
        <w:rPr>
          <w:rFonts w:hint="default"/>
          <w:color w:val="auto"/>
          <w:sz w:val="22"/>
          <w:szCs w:val="22"/>
        </w:rPr>
        <w:t xml:space="preserve">CIN: U70200MH2025OPC458268</w:t>
      </w:r>
      <w:r>
        <w:rPr>
          <w:rFonts w:ascii="Times New Roman" w:hAnsi="Times New Roman" w:cs="Times New Roman"/>
          <w:sz w:val="24"/>
          <w:szCs w:val="24"/>
        </w:rPr>
        <w:t xml:space="preserve">, HELD AT ITS REGISTERED OFFICE AT </w:t>
      </w:r>
      <w:r>
        <w:rPr>
          <w:rFonts w:hint="default"/>
          <w:color w:val="auto"/>
          <w:sz w:val="22"/>
          <w:szCs w:val="22"/>
        </w:rPr>
        <w:t xml:space="preserve">Room No H/1304 Gajvakra, Om Shree Ashtavianayk, Nallosapare E, Thane, Vasai, Maharashtra, India, 401209</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Suraj Dinesh Bhul,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S.VACHHARAJANI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Suraj Dinesh Bhul</w:t>
            </w:r>
            <w:r>
              <w:br w:type="textWrapping"/>
            </w:r>
            <w:r>
              <w:t xml:space="preserve">DIN: 11325104</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28-11-2025</w:t>
      </w:r>
      <w:r>
        <w:br w:type="textWrapping"/>
      </w:r>
      <w:r>
        <w:t xml:space="preserve">Place: Room No H/1304 Gajvakra, Om Shree Ashtavianayk, Nallosapare E, Thane, Vasai, Maharashtra, India, 401209</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S.VACHHARAJANI (OPC) PRIVATE LIMITED</w:t>
    </w:r>
  </w:p>
  <w:p w14:paraId="429AF203">
    <w:pPr>
      <w:jc w:val="center"/>
      <w:rPr>
        <w:color w:val="0000FF"/>
      </w:rPr>
    </w:pPr>
    <w:r>
      <w:rPr>
        <w:color w:val="0000FF"/>
      </w:rPr>
      <w:t xml:space="preserve">CIN: U70200MH2025OPC458268    </w:t>
    </w:r>
    <w:r>
      <w:rPr>
        <w:rFonts w:hint="default"/>
        <w:color w:val="0000FF"/>
      </w:rPr>
      <w:t xml:space="preserve">PAN: ABRCS4979D</w:t>
    </w:r>
    <w:r>
      <w:rPr>
        <w:color w:val="0000FF"/>
      </w:rPr>
      <w:t xml:space="preserve">    TAN: PNES06380K</w:t>
    </w:r>
  </w:p>
  <w:p w14:paraId="6A6DBB96">
    <w:pPr>
      <w:jc w:val="center"/>
      <w:rPr>
        <w:color w:val="0000FF"/>
      </w:rPr>
    </w:pPr>
    <w:r>
      <w:rPr>
        <w:color w:val="0000FF"/>
      </w:rPr>
      <w:t xml:space="preserve">Room No H/1304 Gajvakra, Om Shree Ashtavianayk, Nallosapare E, Thane, Vasai, Maharashtra, India, 401209</w:t>
    </w:r>
  </w:p>
  <w:p w14:paraId="2B74DF15">
    <w:pPr>
      <w:jc w:val="center"/>
      <w:rPr>
        <w:color w:val="0000FF"/>
      </w:rPr>
    </w:pPr>
    <w:r>
      <w:rPr>
        <w:color w:val="0000FF"/>
      </w:rPr>
      <w:t xml:space="preserve">Email: Svachharajaniandco@gmail.com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