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SCOOPALICIOUS (OPC) PRIVATE LIMITED (CIN: U62099HR2025OPC139278),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SCOOPALICIOUS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Aditya Malik</w:t>
            </w:r>
            <w:r>
              <w:br w:type="textWrapping"/>
            </w:r>
            <w:r>
              <w:t xml:space="preserve">DIN: 11430126</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66/22A, KISHAN PURA, Rohtak Town, Rohtak, Rohtak, Haryana, India, 124001</w:t>
      </w:r>
      <w:bookmarkStart w:id="0" w:name="_GoBack"/>
      <w:bookmarkEnd w:id="0"/>
    </w:p>
    <w:p w14:paraId="1CF8351E">
      <w:r>
        <w:t xml:space="preserve">Date:  25-12-2025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SCOOPALICIOUS (OPC) PRIVATE LIMITED</w:t>
    </w:r>
  </w:p>
  <w:p w14:paraId="5F1C972D">
    <w:pPr>
      <w:jc w:val="center"/>
      <w:rPr>
        <w:color w:val="0000FF"/>
      </w:rPr>
    </w:pPr>
    <w:r>
      <w:rPr>
        <w:color w:val="0000FF"/>
      </w:rPr>
      <w:t xml:space="preserve">CIN: U62099HR2025OPC139278    </w:t>
    </w:r>
    <w:r>
      <w:rPr>
        <w:rFonts w:hint="default"/>
        <w:color w:val="0000FF"/>
      </w:rPr>
      <w:t xml:space="preserve">PAN: ABSCS0910M</w:t>
    </w:r>
    <w:r>
      <w:rPr>
        <w:color w:val="0000FF"/>
      </w:rPr>
      <w:t xml:space="preserve">   TAN: RTKS53080G</w:t>
    </w:r>
  </w:p>
  <w:p w14:paraId="7AD09AEB">
    <w:pPr>
      <w:jc w:val="center"/>
      <w:rPr>
        <w:color w:val="0000FF"/>
      </w:rPr>
    </w:pPr>
    <w:r>
      <w:rPr>
        <w:color w:val="0000FF"/>
      </w:rPr>
      <w:t xml:space="preserve">66/22A, KISHAN PURA, Rohtak Town, Rohtak, Rohtak, Haryana, India, 124001</w:t>
    </w:r>
  </w:p>
  <w:p w14:paraId="154CFC84">
    <w:pPr>
      <w:jc w:val="center"/>
      <w:rPr>
        <w:color w:val="0000FF"/>
      </w:rPr>
    </w:pPr>
    <w:r>
      <w:rPr>
        <w:color w:val="0000FF"/>
      </w:rPr>
      <w:t xml:space="preserve">Email: Management@scoopalicious.in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