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SEEVORA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U62011MP2026PTC082651    </w:t>
    </w:r>
    <w:r>
      <w:rPr>
        <w:rFonts w:hint="default"/>
        <w:color w:val="0000FF"/>
        <w:highlight w:val="none"/>
      </w:rPr>
      <w:t xml:space="preserve">PAN: ABTCS0421L</w:t>
    </w:r>
    <w:bookmarkStart w:id="0" w:name="_GoBack"/>
    <w:bookmarkEnd w:id="0"/>
    <w:r>
      <w:rPr>
        <w:color w:val="0000FF"/>
        <w:highlight w:val="none"/>
      </w:rPr>
      <w:t xml:space="preserve">    TAN: BPLS35965G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32 GANESH NAGAR, MAIN ROAD, POST-BUDHA, TEH- MALAHARGAR, Budha, Mandsaur, Malhargarh, Madhya Pradesh, India, 458556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seevoraprivatelimited@gmail.com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