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23</w:t>
      </w:r>
      <w:r>
        <w:rPr>
          <w:rFonts w:hint="default" w:ascii="Times New Roman" w:hAnsi="Times New Roman" w:cs="Times New Roman"/>
          <w:vertAlign w:val="superscript"/>
          <w:lang w:val="en-US"/>
        </w:rPr>
        <w:t>rd</w:t>
      </w:r>
      <w:r>
        <w:rPr>
          <w:rFonts w:hint="default" w:ascii="Times New Roman" w:hAnsi="Times New Roman" w:cs="Times New Roman"/>
          <w:lang w:val="en-US"/>
        </w:rPr>
        <w:t xml:space="preserve"> </w:t>
      </w:r>
      <w:r>
        <w:rPr>
          <w:rFonts w:ascii="Times New Roman" w:hAnsi="Times New Roman" w:cs="Times New Roman"/>
        </w:rPr>
        <w:t xml:space="preserve">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SHIVA GULF SERVICES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SITARAM MEGHWAL, GAGRANA, Merta, Nagaur, Merta, Rajasthan, India, 341510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SHIVA GULF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SHIVA GULF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4DA4AD5"/>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2026-02-23T06:40:30Z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