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20-02-2026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SIDQON TECHNOLOGIES PRIVATE LIMITED (CIN: U62090UP2026PTC243355) at its meeting held on 20-02-2026,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SIDQON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ARMAGH ANAKRAM ANSARI</w:t>
            </w:r>
            <w:r>
              <w:br w:type="textWrapping"/>
            </w:r>
            <w:r>
              <w:t xml:space="preserve">DIN: 11527619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SHAIKH HUMA NAZNEEN MD ISMAIL</w:t>
            </w:r>
            <w:r>
              <w:br w:type="textWrapping"/>
            </w:r>
            <w:r>
              <w:t xml:space="preserve">DIN: 11527620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ARMAGHAN A ANSARI, FARZANA MANZILBAZAR MUFTI, Nawabpura, Moradabad, Moradabad, Uttar Pradesh, India, 244001</w:t>
      </w:r>
    </w:p>
    <w:p w14:paraId="48A97497">
      <w:r>
        <w:t xml:space="preserve">Date:  20-02-2026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SIDQON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U62090UP2026PTC243355   </w:t>
    </w:r>
    <w:r>
      <w:rPr>
        <w:rFonts w:hint="default"/>
        <w:color w:val="0000FF"/>
      </w:rPr>
      <w:t xml:space="preserve">PAN: ABSCS6722P</w:t>
    </w:r>
    <w:r>
      <w:rPr>
        <w:color w:val="0000FF"/>
      </w:rPr>
      <w:t xml:space="preserve">   TAN: LKNS31179B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ARMAGHAN A ANSARI, FARZANA MANZILBAZAR MUFTI, Nawabpura, Moradabad, Moradabad, Uttar Pradesh, India, 244001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sidqontechnologies@gmail.com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