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19-04-2026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SILICASECURE PRIVATE LIMITED (CIN: U62011DC2026PTC470503) at its meeting held on 19-04-2026,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SILICASECURE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Anuj Kumar</w:t>
            </w:r>
            <w:r>
              <w:br w:type="textWrapping"/>
            </w:r>
            <w:r>
              <w:t xml:space="preserve">DIN: 11662434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Ankur Priyadarshi</w:t>
            </w:r>
            <w:r>
              <w:br w:type="textWrapping"/>
            </w:r>
            <w:r>
              <w:t xml:space="preserve">DIN: 11662435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 NO B-319/2, PLOT NO (OLD B-29-A/2), Prem Nagar, North West Delhi, Delhi, Delhi, India, 110086</w:t>
      </w:r>
    </w:p>
    <w:p w14:paraId="48A97497">
      <w:r>
        <w:t xml:space="preserve">Date:  19-04-2026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SILICASECURE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U62011DC2026PTC470503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 NO B-319/2, PLOT NO (OLD B-29-A/2), Prem Nagar, North West Delhi, Delhi, Delhi, India, 110086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Info@silicasecure.com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