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01-01-2026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SPALINK PRIVATE LIMITED (CIN: U63122GJ2025PTC169904) at its meeting held on 01-01-2026,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SPALINK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Soniyaben T Tiwari</w:t>
            </w:r>
            <w:r>
              <w:br w:type="textWrapping"/>
            </w:r>
            <w:r>
              <w:t xml:space="preserve">DIN: 11024540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HEMANG CHETANBHAI BHATT</w:t>
            </w:r>
            <w:r>
              <w:br w:type="textWrapping"/>
            </w:r>
            <w:r>
              <w:t xml:space="preserve">DIN: 11024541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B-702, Castle Pearl, B.H. Gopi Party Plot, Got, T B Sanatorium, Vadodara, Vadodara, Gujarat, India, 390021</w:t>
      </w:r>
    </w:p>
    <w:p w14:paraId="48A97497">
      <w:r>
        <w:t xml:space="preserve">Date:  01-01-2026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SPALINK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U63122GJ2025PTC169904   </w:t>
    </w:r>
    <w:r>
      <w:rPr>
        <w:rFonts w:hint="default"/>
        <w:color w:val="0000FF"/>
      </w:rPr>
      <w:t xml:space="preserve">PAN: ABRCS9267L</w:t>
    </w:r>
    <w:r>
      <w:rPr>
        <w:color w:val="0000FF"/>
      </w:rPr>
      <w:t xml:space="preserve">   TAN: BRDS20298F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B-702, Castle Pearl, B.H. Gopi Party Plot, Got, T B Sanatorium, Vadodara, Vadodara, Gujarat, India, 390021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spalink.private.limited@gmail.com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