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STREAMYS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U62099KA2025PTC210532    </w:t>
    </w:r>
    <w:r>
      <w:rPr>
        <w:rFonts w:hint="default"/>
        <w:color w:val="0000FF"/>
        <w:highlight w:val="none"/>
      </w:rPr>
      <w:t xml:space="preserve">PAN: ABRCS7446M</w:t>
    </w:r>
    <w:bookmarkStart w:id="0" w:name="_GoBack"/>
    <w:bookmarkEnd w:id="0"/>
    <w:r>
      <w:rPr>
        <w:color w:val="0000FF"/>
        <w:highlight w:val="none"/>
      </w:rPr>
      <w:t xml:space="preserve">    TAN: BLRS19531I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 2, (Bangalore), Bangalore, Bangalore South, Karnataka, India, K No 43/2, 2nd main, Venkoji Rao Khane, Bommanahalli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mdameenstreamys@gmail.com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