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22-12-2025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SUNSIA VENTURES PRIVATE LIMITED (CIN: U46309OD2025PTC051598) at its meeting held on 22-12-2025,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SUNSIA VENTURES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Rohit Kumar Singh</w:t>
            </w:r>
            <w:r>
              <w:br w:type="textWrapping"/>
            </w:r>
            <w:r>
              <w:t xml:space="preserve">DIN: 11416993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Sonalika</w:t>
            </w:r>
            <w:r>
              <w:br w:type="textWrapping"/>
            </w:r>
            <w:r>
              <w:t xml:space="preserve">DIN: 11416994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C/O ASHOK KUMAR SINGH, NEAR TRUCK UNION OFFICE, Bareipali, Sambalpur, Sadar, Orissa, India, 768006</w:t>
      </w:r>
    </w:p>
    <w:p w14:paraId="48A97497">
      <w:r>
        <w:t xml:space="preserve">Date:  22-12-2025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SUNSIA VENTURES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U46309OD2025PTC051598   </w:t>
    </w:r>
    <w:r>
      <w:rPr>
        <w:rFonts w:hint="default"/>
        <w:color w:val="0000FF"/>
      </w:rPr>
      <w:t xml:space="preserve">PAN: ABSCS0056J</w:t>
    </w:r>
    <w:r>
      <w:rPr>
        <w:color w:val="0000FF"/>
      </w:rPr>
      <w:t xml:space="preserve">   TAN: BBNS17523C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C/O ASHOK KUMAR SINGH, NEAR TRUCK UNION OFFICE, Bareipali, Sambalpur, Sadar, Orissa, India, 768006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-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