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SWACHH PRAKRITI SOLUTIONS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U17029UP2026PTC244537    </w:t>
    </w:r>
    <w:r>
      <w:rPr>
        <w:rFonts w:hint="default"/>
        <w:color w:val="0000FF"/>
        <w:highlight w:val="none"/>
      </w:rPr>
      <w:t xml:space="preserve">PAN: ABSCS8664C</w:t>
    </w:r>
    <w:bookmarkStart w:id="0" w:name="_GoBack"/>
    <w:bookmarkEnd w:id="0"/>
    <w:r>
      <w:rPr>
        <w:color w:val="0000FF"/>
        <w:highlight w:val="none"/>
      </w:rPr>
      <w:t xml:space="preserve">    TAN: LKNS31353A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NUSRAT RIZVI 110, GALI SHAH CHADA CHOWK, Amberganj, Lucknow, Lucknow, Uttar Pradesh, India, 226003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rnus990@gmail.com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