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SYNERGYNEXUS FOUNDATION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U88900MH2026NPL465217    </w:t>
    </w:r>
    <w:r>
      <w:rPr>
        <w:rFonts w:hint="default"/>
        <w:color w:val="0000FF"/>
        <w:highlight w:val="none"/>
      </w:rPr>
      <w:t xml:space="preserve">PAN: ABSCS3677H</w:t>
    </w:r>
    <w:bookmarkStart w:id="0" w:name="_GoBack"/>
    <w:bookmarkEnd w:id="0"/>
    <w:r>
      <w:rPr>
        <w:color w:val="0000FF"/>
        <w:highlight w:val="none"/>
      </w:rPr>
      <w:t xml:space="preserve">    TAN: MUMS44349L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Shop No.10, Plot No. 1AB, Kalpaturu CHS, Navi Mumbai, Thane, Thane, Thane, Maharashtra, India, 400614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synergynexusfoundation@gmail.com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