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VADNAGAR CHARITABLE FOUNDATION , having CIN: U88900GJ2025NPL169927,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