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VADNAGAR CHARITABLE FOUNDATION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U88900GJ2025NPL169927    </w:t>
    </w:r>
    <w:r>
      <w:rPr>
        <w:rFonts w:hint="default"/>
        <w:color w:val="0000FF"/>
        <w:highlight w:val="none"/>
      </w:rPr>
      <w:t xml:space="preserve">PAN: AALCV6190Q</w:t>
    </w:r>
    <w:bookmarkStart w:id="0" w:name="_GoBack"/>
    <w:bookmarkEnd w:id="0"/>
    <w:r>
      <w:rPr>
        <w:color w:val="0000FF"/>
        <w:highlight w:val="none"/>
      </w:rPr>
      <w:t xml:space="preserve">    TAN: AHMV14936F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UJJVAL HOMES-2, Nana Chiloda, Ahmedabad, Ahmadabad City, Gujarat, India, 382330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-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