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VAMKIA INFOTECH (OPC) PRIVATE LIMITED</w:t>
    </w:r>
  </w:p>
  <w:p w14:paraId="429AF203">
    <w:pPr>
      <w:jc w:val="center"/>
      <w:rPr>
        <w:rFonts w:hint="default"/>
        <w:color w:val="0000FF"/>
        <w:lang w:val="en-US"/>
      </w:rPr>
    </w:pPr>
    <w:r>
      <w:rPr>
        <w:color w:val="0000FF"/>
      </w:rPr>
      <w:t xml:space="preserve">CIN: U70200WB2025OPC283756    </w:t>
    </w:r>
    <w:r>
      <w:rPr>
        <w:rFonts w:hint="default"/>
        <w:color w:val="0000FF"/>
      </w:rPr>
      <w:t>PAN:</w:t>
    </w:r>
    <w:r>
      <w:rPr>
        <w:rFonts w:hint="default"/>
        <w:color w:val="0000FF"/>
        <w:lang w:val="en-US"/>
      </w:rPr>
      <w:t>- AALCV5262H</w:t>
    </w:r>
    <w:r>
      <w:rPr>
        <w:color w:val="0000FF"/>
      </w:rPr>
      <w:t xml:space="preserve">    TAN: -</w:t>
    </w:r>
    <w:r>
      <w:rPr>
        <w:rFonts w:hint="default"/>
        <w:color w:val="0000FF"/>
        <w:lang w:val="en-US"/>
      </w:rPr>
      <w:t>CALV09370E</w:t>
    </w:r>
  </w:p>
  <w:p w14:paraId="67DEED60">
    <w:pPr>
      <w:jc w:val="center"/>
      <w:rPr>
        <w:color w:val="0000FF"/>
        <w:highlight w:val="none"/>
      </w:rPr>
    </w:pPr>
    <w:bookmarkStart w:id="0" w:name="_GoBack"/>
    <w:bookmarkEnd w:id="0"/>
    <w:r>
      <w:rPr>
        <w:color w:val="0000FF"/>
        <w:highlight w:val="none"/>
      </w:rPr>
      <w:t>North 24 Parganas, Parganas), North 24 Pgs, West Bengal, India, Flat No. 3A, Tarulia 2nd, Lane, Krishnapur, Krishnapur (North 24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vamkiainfotech@gmail.com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  <w:rsid w:val="61C6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2025-11-01T09:14:26Z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3FC056015EB648FE955234A31F08D8C4_13</vt:lpwstr>
  </property>
</Properties>
</file>