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VANSHIKA PLASTICS AND CHUNA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U22200MH2025PTC460116    </w:t>
    </w:r>
    <w:r>
      <w:rPr>
        <w:rFonts w:hint="default"/>
        <w:color w:val="0000FF"/>
        <w:highlight w:val="none"/>
      </w:rPr>
      <w:t xml:space="preserve">PAN: AALCV5517B</w:t>
    </w:r>
    <w:bookmarkStart w:id="0" w:name="_GoBack"/>
    <w:bookmarkEnd w:id="0"/>
    <w:r>
      <w:rPr>
        <w:color w:val="0000FF"/>
        <w:highlight w:val="none"/>
      </w:rPr>
      <w:t xml:space="preserve">    TAN: MUMV37029G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26, FLOOR-3RD, PLOT-8, HAJI, KASAM CHAWL DURGADEVI ST, Girgaon, Mumbai, Mumbai, Maharashtra, India, 400004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vanshikaplasticschuna@gmail.com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