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VTREYA TECHNOLOGIES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U62020PN2025PTC249492    </w:t>
    </w:r>
    <w:r>
      <w:rPr>
        <w:rFonts w:hint="default"/>
        <w:color w:val="0000FF"/>
        <w:highlight w:val="none"/>
      </w:rPr>
      <w:t xml:space="preserve">PAN: AALCV6833E</w:t>
    </w:r>
    <w:bookmarkStart w:id="0" w:name="_GoBack"/>
    <w:bookmarkEnd w:id="0"/>
    <w:r>
      <w:rPr>
        <w:color w:val="0000FF"/>
        <w:highlight w:val="none"/>
      </w:rPr>
      <w:t xml:space="preserve">    TAN: PNEV28415C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Shree A5, S No 16/2, Swapnamandir Soc, Lane No3, Deccan Gymkhana, Pune, Pune City, Maharashtra, India, 411004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vtreyatech@gmail.com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