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ZENVICO GLOBAL PRIVATE LIMITED (CIN: U46209UP2026PTC246347),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ZENVICO GLOBAL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Priya Singh</w:t>
            </w:r>
            <w:r>
              <w:br w:type="textWrapping"/>
            </w:r>
            <w:r>
              <w:t xml:space="preserve">DIN: 11648923</w:t>
            </w:r>
            <w:r>
              <w:br w:type="textWrapping"/>
            </w:r>
            <w:r>
              <w:br w:type="textWrapping"/>
            </w:r>
            <w:r>
              <w:t>____________________</w:t>
            </w:r>
          </w:p>
        </w:tc>
        <w:tc>
          <w:tcPr>
            <w:tcW w:w="4968" w:type="dxa"/>
          </w:tcPr>
          <w:p w14:paraId="443377D9">
            <w:pPr>
              <w:spacing w:after="0" w:line="240" w:lineRule="auto"/>
            </w:pPr>
            <w:r>
              <w:t xml:space="preserve">Priyanshu Singh</w:t>
            </w:r>
            <w:r>
              <w:br w:type="textWrapping"/>
            </w:r>
            <w:r>
              <w:t xml:space="preserve">DIN: 11648924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Shivnagar Colony, Near, Bhullanpur PAC, Bhullanpur, Bhulanpur Pac, Varanasi, Varanasi, Uttar Pradesh, India, 221108</w:t>
      </w:r>
    </w:p>
    <w:p w14:paraId="1CF8351E">
      <w:r>
        <w:t xml:space="preserve">Date:  23-04-2026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ZENVICO GLOBAL PRIVATE LIMITED</w:t>
    </w:r>
  </w:p>
  <w:p w14:paraId="5F1C972D">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7AD09AEB">
    <w:pPr>
      <w:jc w:val="center"/>
      <w:rPr>
        <w:color w:val="0000FF"/>
      </w:rPr>
    </w:pPr>
    <w:r>
      <w:rPr>
        <w:color w:val="0000FF"/>
      </w:rPr>
      <w:t xml:space="preserve">Shivnagar Colony, Near, Bhullanpur PAC, Bhullanpur, Bhulanpur Pac, Varanasi, Varanasi, Uttar Pradesh, India, 221108</w:t>
    </w:r>
  </w:p>
  <w:p w14:paraId="154CFC84">
    <w:pPr>
      <w:jc w:val="center"/>
      <w:rPr>
        <w:color w:val="0000FF"/>
      </w:rPr>
    </w:pPr>
    <w:r>
      <w:rPr>
        <w:color w:val="0000FF"/>
      </w:rPr>
      <w:t xml:space="preserve">Email: mkchauhan083@gmail.com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