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</w:tblGrid>
      <w:tr>
        <w:trPr>
          <w:trHeight w:val="10050" w:hRule="atLeast"/>
        </w:trPr>
        <w:tc>
          <w:tcPr>
            <w:tcW w:type="dxa" w:w="11232"/>
            <w:shd w:fill="082C55"/>
            <w:tcMar>
              <w:top w:w="160" w:type="dxa"/>
              <w:start w:w="160" w:type="dxa"/>
              <w:bottom w:w="120" w:type="dxa"/>
              <w:end w:w="160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5080" cy="28093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chnical_bann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080" cy="28093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0"/>
              <w:jc w:val="center"/>
            </w:pPr>
            <w:r>
              <w:rPr>
                <w:rFonts w:ascii="Aptos" w:hAnsi="Aptos" w:eastAsia="Aptos"/>
                <w:b/>
                <w:i/>
                <w:color w:val="FFFFFF"/>
                <w:sz w:val="54"/>
              </w:rPr>
              <w:br/>
              <w:t>REPORTE TÉCNICO</w:t>
            </w:r>
          </w:p>
          <w:p>
            <w:pPr>
              <w:spacing w:before="0" w:after="16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B7CCE4"/>
                <w:sz w:val="23"/>
              </w:rPr>
              <w:t>Monitoreo y análisis de planta</w:t>
            </w:r>
          </w:p>
          <w:p>
            <w:pPr>
              <w:spacing w:before="0" w:after="120"/>
              <w:jc w:val="center"/>
            </w:pPr>
            <w:r>
              <w:rPr>
                <w:rFonts w:ascii="Aptos" w:hAnsi="Aptos" w:eastAsia="Aptos"/>
                <w:b/>
                <w:i w:val="0"/>
                <w:color w:val="1296E8"/>
                <w:sz w:val="26"/>
              </w:rPr>
              <w:t>Sistema / proceso: [Nombre]</w:t>
            </w:r>
          </w:p>
          <w:p>
            <w:pPr>
              <w:spacing w:before="0" w:after="6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9"/>
              </w:rPr>
              <w:t>Periodo: [últimas 6 horas / día / semana]</w:t>
            </w:r>
          </w:p>
          <w:p>
            <w:pPr>
              <w:spacing w:before="0" w:after="36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B7CCE4"/>
                <w:sz w:val="17"/>
              </w:rPr>
              <w:t>Generado: [dd/mm/aaaa hh:mm]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232"/>
            </w:tblGrid>
            <w:tr>
              <w:tc>
                <w:tcPr>
                  <w:tcW w:type="dxa" w:w="11232"/>
                  <w:shd w:fill="0A3F77"/>
                  <w:tcMar>
                    <w:top w:w="70" w:type="dxa"/>
                    <w:start w:w="120" w:type="dxa"/>
                    <w:bottom w:w="70" w:type="dxa"/>
                    <w:end w:w="12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FFFFFF"/>
                      <w:sz w:val="19"/>
                    </w:rPr>
                    <w:t>FOLIO  [TDCON-TEC-0001]</w:t>
                  </w:r>
                </w:p>
              </w:tc>
            </w:tr>
          </w:tbl>
          <w:p/>
          <w:p>
            <w:pPr>
              <w:spacing w:before="0"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8EBFFF"/>
                <w:sz w:val="16"/>
              </w:rPr>
              <w:br/>
              <w:t>TECNOLOGÍA · DESARROLLO · CONTROL 4.0</w:t>
            </w:r>
          </w:p>
        </w:tc>
      </w:tr>
    </w:tbl>
    <w:p>
      <w:pPr>
        <w:sectPr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489"/>
            <w:shd w:fill="1296E8"/>
            <w:tcMar>
              <w:top w:w="75" w:type="dxa"/>
              <w:start w:w="95" w:type="dxa"/>
              <w:bottom w:w="75" w:type="dxa"/>
              <w:end w:w="95" w:type="dxa"/>
            </w:tcMar>
          </w:tcPr>
          <w:p/>
        </w:tc>
        <w:tc>
          <w:tcPr>
            <w:tcW w:type="dxa" w:w="9432"/>
            <w:shd w:fill="F4F7F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24"/>
              </w:rPr>
              <w:t>1. RESUMEN OPERATIVO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3FC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19"/>
              </w:rPr>
              <w:t>Periodo evaluado</w:t>
              <w:br/>
            </w:r>
            <w:r>
              <w:rPr>
                <w:rFonts w:ascii="Aptos" w:hAnsi="Aptos" w:eastAsia="Aptos"/>
                <w:b w:val="0"/>
                <w:i w:val="0"/>
                <w:color w:val="33495F"/>
                <w:sz w:val="19"/>
              </w:rPr>
              <w:t>[Resumen automático/manual del comportamiento de la planta durante el periodo.]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489"/>
            <w:shd w:fill="1296E8"/>
            <w:tcMar>
              <w:top w:w="75" w:type="dxa"/>
              <w:start w:w="95" w:type="dxa"/>
              <w:bottom w:w="75" w:type="dxa"/>
              <w:end w:w="95" w:type="dxa"/>
            </w:tcMar>
          </w:tcPr>
          <w:p/>
        </w:tc>
        <w:tc>
          <w:tcPr>
            <w:tcW w:type="dxa" w:w="9432"/>
            <w:shd w:fill="F4F7F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24"/>
              </w:rPr>
              <w:t>2. INDICADORES PRINCIPALES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10" w:type="dxa"/>
              <w:start w:w="90" w:type="dxa"/>
              <w:bottom w:w="110" w:type="dxa"/>
              <w:end w:w="9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082C55"/>
                <w:sz w:val="17"/>
              </w:rPr>
              <w:t>Nivel</w:t>
              <w:br/>
            </w:r>
            <w:r>
              <w:rPr>
                <w:rFonts w:ascii="Aptos" w:hAnsi="Aptos" w:eastAsia="Aptos"/>
                <w:b/>
                <w:i w:val="0"/>
                <w:color w:val="1296E8"/>
                <w:sz w:val="30"/>
              </w:rPr>
              <w:t>[78 %]</w:t>
              <w:br/>
            </w:r>
            <w:r>
              <w:rPr>
                <w:rFonts w:ascii="Aptos" w:hAnsi="Aptos" w:eastAsia="Aptos"/>
                <w:b w:val="0"/>
                <w:i w:val="0"/>
                <w:color w:val="4B647A"/>
                <w:sz w:val="16"/>
              </w:rPr>
              <w:t>▲ +2 %</w:t>
            </w:r>
          </w:p>
        </w:tc>
        <w:tc>
          <w:tcPr>
            <w:tcW w:type="dxa" w:w="2592"/>
            <w:tcMar>
              <w:top w:w="110" w:type="dxa"/>
              <w:start w:w="90" w:type="dxa"/>
              <w:bottom w:w="110" w:type="dxa"/>
              <w:end w:w="90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082C55"/>
                <w:sz w:val="17"/>
              </w:rPr>
              <w:t>Temperatura</w:t>
              <w:br/>
            </w:r>
            <w:r>
              <w:rPr>
                <w:rFonts w:ascii="Aptos" w:hAnsi="Aptos" w:eastAsia="Aptos"/>
                <w:b/>
                <w:i w:val="0"/>
                <w:color w:val="1296E8"/>
                <w:sz w:val="30"/>
              </w:rPr>
              <w:t>[24.6 °C]</w:t>
              <w:br/>
            </w:r>
            <w:r>
              <w:rPr>
                <w:rFonts w:ascii="Aptos" w:hAnsi="Aptos" w:eastAsia="Aptos"/>
                <w:b w:val="0"/>
                <w:i w:val="0"/>
                <w:color w:val="4B647A"/>
                <w:sz w:val="16"/>
              </w:rPr>
              <w:t>▼ -0.8 °C</w:t>
            </w:r>
          </w:p>
        </w:tc>
        <w:tc>
          <w:tcPr>
            <w:tcW w:type="dxa" w:w="2592"/>
            <w:tcMar>
              <w:top w:w="110" w:type="dxa"/>
              <w:start w:w="90" w:type="dxa"/>
              <w:bottom w:w="110" w:type="dxa"/>
              <w:end w:w="9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082C55"/>
                <w:sz w:val="17"/>
              </w:rPr>
              <w:t>Caudal</w:t>
              <w:br/>
            </w:r>
            <w:r>
              <w:rPr>
                <w:rFonts w:ascii="Aptos" w:hAnsi="Aptos" w:eastAsia="Aptos"/>
                <w:b/>
                <w:i w:val="0"/>
                <w:color w:val="1296E8"/>
                <w:sz w:val="30"/>
              </w:rPr>
              <w:t>[42.5 m3/h]</w:t>
              <w:br/>
            </w:r>
            <w:r>
              <w:rPr>
                <w:rFonts w:ascii="Aptos" w:hAnsi="Aptos" w:eastAsia="Aptos"/>
                <w:b w:val="0"/>
                <w:i w:val="0"/>
                <w:color w:val="4B647A"/>
                <w:sz w:val="16"/>
              </w:rPr>
              <w:t>▲ +5 %</w:t>
            </w:r>
          </w:p>
        </w:tc>
        <w:tc>
          <w:tcPr>
            <w:tcW w:type="dxa" w:w="2592"/>
            <w:tcMar>
              <w:top w:w="110" w:type="dxa"/>
              <w:start w:w="90" w:type="dxa"/>
              <w:bottom w:w="110" w:type="dxa"/>
              <w:end w:w="90" w:type="dxa"/>
            </w:tcMar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082C55"/>
                <w:sz w:val="17"/>
              </w:rPr>
              <w:t>Presión</w:t>
              <w:br/>
            </w:r>
            <w:r>
              <w:rPr>
                <w:rFonts w:ascii="Aptos" w:hAnsi="Aptos" w:eastAsia="Aptos"/>
                <w:b/>
                <w:i w:val="0"/>
                <w:color w:val="1296E8"/>
                <w:sz w:val="30"/>
              </w:rPr>
              <w:t>[2.8 bar]</w:t>
              <w:br/>
            </w:r>
            <w:r>
              <w:rPr>
                <w:rFonts w:ascii="Aptos" w:hAnsi="Aptos" w:eastAsia="Aptos"/>
                <w:b w:val="0"/>
                <w:i w:val="0"/>
                <w:color w:val="4B647A"/>
                <w:sz w:val="16"/>
              </w:rPr>
              <w:t>▲ +0.2 bar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489"/>
            <w:shd w:fill="1296E8"/>
            <w:tcMar>
              <w:top w:w="75" w:type="dxa"/>
              <w:start w:w="95" w:type="dxa"/>
              <w:bottom w:w="75" w:type="dxa"/>
              <w:end w:w="95" w:type="dxa"/>
            </w:tcMar>
          </w:tcPr>
          <w:p/>
        </w:tc>
        <w:tc>
          <w:tcPr>
            <w:tcW w:type="dxa" w:w="9432"/>
            <w:shd w:fill="F4F7F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24"/>
              </w:rPr>
              <w:t>3. TENDENCIAS DE VARIABLES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/>
          <w:p>
            <w:pPr>
              <w:spacing w:before="0" w:after="60"/>
            </w:pPr>
            <w:r>
              <w:rPr>
                <w:rFonts w:ascii="Aptos" w:hAnsi="Aptos" w:eastAsia="Aptos"/>
                <w:b/>
                <w:i w:val="0"/>
                <w:color w:val="082C55"/>
                <w:sz w:val="21"/>
              </w:rPr>
              <w:t>Nivel del tanque (%)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8"/>
              <w:gridCol w:w="518"/>
              <w:gridCol w:w="518"/>
              <w:gridCol w:w="518"/>
              <w:gridCol w:w="518"/>
              <w:gridCol w:w="518"/>
              <w:gridCol w:w="518"/>
              <w:gridCol w:w="518"/>
              <w:gridCol w:w="518"/>
              <w:gridCol w:w="518"/>
            </w:tblGrid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/>
          <w:p>
            <w:pPr>
              <w:spacing w:after="40"/>
              <w:jc w:val="center"/>
            </w:pPr>
            <w:r>
              <w:rPr>
                <w:rFonts w:ascii="Aptos" w:hAnsi="Aptos" w:eastAsia="Aptos"/>
                <w:b w:val="0"/>
                <w:i/>
                <w:color w:val="6A7888"/>
                <w:sz w:val="16"/>
              </w:rPr>
              <w:t>Gráfica de ejemplo / sustituir con datos reales</w:t>
            </w:r>
          </w:p>
        </w:tc>
        <w:tc>
          <w:tcPr>
            <w:tcW w:type="dxa" w:w="5184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/>
          <w:p>
            <w:pPr>
              <w:spacing w:before="0" w:after="60"/>
            </w:pPr>
            <w:r>
              <w:rPr>
                <w:rFonts w:ascii="Aptos" w:hAnsi="Aptos" w:eastAsia="Aptos"/>
                <w:b/>
                <w:i w:val="0"/>
                <w:color w:val="082C55"/>
                <w:sz w:val="21"/>
              </w:rPr>
              <w:t>Caudal instantáneo (m3/h)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8"/>
              <w:gridCol w:w="518"/>
              <w:gridCol w:w="518"/>
              <w:gridCol w:w="518"/>
              <w:gridCol w:w="518"/>
              <w:gridCol w:w="518"/>
              <w:gridCol w:w="518"/>
              <w:gridCol w:w="518"/>
              <w:gridCol w:w="518"/>
              <w:gridCol w:w="518"/>
            </w:tblGrid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  <w:shd w:fill="1296E8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518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shd w:fill="FFFFFF"/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/>
          <w:p>
            <w:pPr>
              <w:spacing w:after="40"/>
              <w:jc w:val="center"/>
            </w:pPr>
            <w:r>
              <w:rPr>
                <w:rFonts w:ascii="Aptos" w:hAnsi="Aptos" w:eastAsia="Aptos"/>
                <w:b w:val="0"/>
                <w:i/>
                <w:color w:val="6A7888"/>
                <w:sz w:val="16"/>
              </w:rPr>
              <w:t>Gráfica de ejemplo / sustituir con datos reales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489"/>
            <w:shd w:fill="1296E8"/>
            <w:tcMar>
              <w:top w:w="75" w:type="dxa"/>
              <w:start w:w="95" w:type="dxa"/>
              <w:bottom w:w="75" w:type="dxa"/>
              <w:end w:w="95" w:type="dxa"/>
            </w:tcMar>
          </w:tcPr>
          <w:p/>
        </w:tc>
        <w:tc>
          <w:tcPr>
            <w:tcW w:type="dxa" w:w="9432"/>
            <w:shd w:fill="F4F7F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24"/>
              </w:rPr>
              <w:t>4. ESTADÍSTICAS DEL PERIODO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880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Variable</w:t>
            </w:r>
          </w:p>
        </w:tc>
        <w:tc>
          <w:tcPr>
            <w:tcW w:type="dxa" w:w="1440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Mínimo</w:t>
            </w:r>
          </w:p>
        </w:tc>
        <w:tc>
          <w:tcPr>
            <w:tcW w:type="dxa" w:w="1440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Máximo</w:t>
            </w:r>
          </w:p>
        </w:tc>
        <w:tc>
          <w:tcPr>
            <w:tcW w:type="dxa" w:w="1440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Promedio</w:t>
            </w:r>
          </w:p>
        </w:tc>
        <w:tc>
          <w:tcPr>
            <w:tcW w:type="dxa" w:w="1440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Unidad</w:t>
            </w:r>
          </w:p>
        </w:tc>
      </w:tr>
      <w:tr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Nivel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62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92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78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%</w:t>
            </w:r>
          </w:p>
        </w:tc>
      </w:tr>
      <w:tr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Temperatura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23.1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26.4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24.6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°C</w:t>
            </w:r>
          </w:p>
        </w:tc>
      </w:tr>
      <w:tr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Caudal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18.5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67.2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42.5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m3/h</w:t>
            </w:r>
          </w:p>
        </w:tc>
      </w:tr>
      <w:tr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Presión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2.1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3.4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2.8</w:t>
            </w:r>
          </w:p>
        </w:tc>
        <w:tc>
          <w:tcPr>
            <w:tcW w:type="dxa" w:w="2074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bar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489"/>
            <w:shd w:fill="1296E8"/>
            <w:tcMar>
              <w:top w:w="75" w:type="dxa"/>
              <w:start w:w="95" w:type="dxa"/>
              <w:bottom w:w="75" w:type="dxa"/>
              <w:end w:w="95" w:type="dxa"/>
            </w:tcMar>
          </w:tcPr>
          <w:p/>
        </w:tc>
        <w:tc>
          <w:tcPr>
            <w:tcW w:type="dxa" w:w="9432"/>
            <w:shd w:fill="F4F7F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24"/>
              </w:rPr>
              <w:t>5. ANÁLISIS TÉCNICO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5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Variable / equipo</w:t>
            </w:r>
          </w:p>
        </w:tc>
        <w:tc>
          <w:tcPr>
            <w:tcW w:type="dxa" w:w="1440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3311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Observación</w:t>
            </w:r>
          </w:p>
        </w:tc>
        <w:tc>
          <w:tcPr>
            <w:tcW w:type="dxa" w:w="2880"/>
            <w:shd w:fill="082C5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Bomba P-101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[Normal]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[Operación estable]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[Continuar monitoreo]</w:t>
            </w:r>
          </w:p>
        </w:tc>
      </w:tr>
      <w:tr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VFD-01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[Atención]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[Oscilación de corriente]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  <w:shd w:fill="E8F3FC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[Revisar setpoint]</w:t>
            </w:r>
          </w:p>
        </w:tc>
      </w:tr>
      <w:tr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LT-201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[Normal]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[Lectura estable]</w:t>
            </w:r>
          </w:p>
        </w:tc>
        <w:tc>
          <w:tcPr>
            <w:tcW w:type="dxa" w:w="2592"/>
            <w:tcMar>
              <w:top w:w="72" w:type="dxa"/>
              <w:start w:w="70" w:type="dxa"/>
              <w:bottom w:w="72" w:type="dxa"/>
              <w:end w:w="7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5364A"/>
                <w:sz w:val="17"/>
              </w:rPr>
              <w:t>[Sin acción]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489"/>
            <w:shd w:fill="1296E8"/>
            <w:tcMar>
              <w:top w:w="75" w:type="dxa"/>
              <w:start w:w="95" w:type="dxa"/>
              <w:bottom w:w="75" w:type="dxa"/>
              <w:end w:w="95" w:type="dxa"/>
            </w:tcMar>
          </w:tcPr>
          <w:p/>
        </w:tc>
        <w:tc>
          <w:tcPr>
            <w:tcW w:type="dxa" w:w="9432"/>
            <w:shd w:fill="F4F7F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24"/>
              </w:rPr>
              <w:t>6. CONCLUSIONES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CFB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19"/>
              </w:rPr>
              <w:t>Conclusión general</w:t>
              <w:br/>
            </w:r>
            <w:r>
              <w:rPr>
                <w:rFonts w:ascii="Aptos" w:hAnsi="Aptos" w:eastAsia="Aptos"/>
                <w:b w:val="0"/>
                <w:i w:val="0"/>
                <w:color w:val="33495F"/>
                <w:sz w:val="19"/>
              </w:rPr>
              <w:t>[El sistema operó de manera estable / se detectaron condiciones que requieren atención. Describa aquí.]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489"/>
            <w:shd w:fill="1296E8"/>
            <w:tcMar>
              <w:top w:w="75" w:type="dxa"/>
              <w:start w:w="95" w:type="dxa"/>
              <w:bottom w:w="75" w:type="dxa"/>
              <w:end w:w="95" w:type="dxa"/>
            </w:tcMar>
          </w:tcPr>
          <w:p/>
        </w:tc>
        <w:tc>
          <w:tcPr>
            <w:tcW w:type="dxa" w:w="9432"/>
            <w:shd w:fill="F4F7FB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24"/>
              </w:rPr>
              <w:t>7. FIRMAS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F3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19"/>
              </w:rPr>
              <w:t>Elaboró</w:t>
            </w:r>
          </w:p>
        </w:tc>
        <w:tc>
          <w:tcPr>
            <w:tcW w:type="dxa" w:w="518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i w:val="0"/>
                <w:color w:val="33495F"/>
                <w:sz w:val="19"/>
              </w:rPr>
              <w:t>[Nombre / firma]</w:t>
            </w:r>
          </w:p>
        </w:tc>
      </w:tr>
      <w:tr>
        <w:tc>
          <w:tcPr>
            <w:tcW w:type="dxa" w:w="5184"/>
            <w:shd w:fill="E8F3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19"/>
              </w:rPr>
              <w:t>Revisó</w:t>
            </w:r>
          </w:p>
        </w:tc>
        <w:tc>
          <w:tcPr>
            <w:tcW w:type="dxa" w:w="518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i w:val="0"/>
                <w:color w:val="33495F"/>
                <w:sz w:val="19"/>
              </w:rPr>
              <w:t>[Nombre / firma]</w:t>
            </w:r>
          </w:p>
        </w:tc>
      </w:tr>
      <w:tr>
        <w:tc>
          <w:tcPr>
            <w:tcW w:type="dxa" w:w="5184"/>
            <w:shd w:fill="E8F3F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i w:val="0"/>
                <w:color w:val="082C55"/>
                <w:sz w:val="19"/>
              </w:rPr>
              <w:t>Aprobó</w:t>
            </w:r>
          </w:p>
        </w:tc>
        <w:tc>
          <w:tcPr>
            <w:tcW w:type="dxa" w:w="5184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i w:val="0"/>
                <w:color w:val="33495F"/>
                <w:sz w:val="19"/>
              </w:rPr>
              <w:t>[Nombre / firma]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0748A"/>
        <w:sz w:val="16"/>
      </w:rPr>
      <w:t xml:space="preserve">TDCON · Plantilla editable ·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i w:val="0"/>
        <w:color w:val="082C55"/>
        <w:sz w:val="28"/>
      </w:rPr>
      <w:t>TDCON</w:t>
    </w:r>
    <w:r>
      <w:rPr>
        <w:rFonts w:ascii="Aptos" w:hAnsi="Aptos" w:eastAsia="Aptos"/>
        <w:b w:val="0"/>
        <w:i w:val="0"/>
        <w:color w:val="60748A"/>
        <w:sz w:val="17"/>
      </w:rPr>
      <w:t xml:space="preserve">   |   REPORTE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