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sz w:val="27"/>
          <w:szCs w:val="27"/>
          <w:highlight w:val="white"/>
          <w:rtl w:val="0"/>
        </w:rPr>
        <w:t xml:space="preserve">Addendum to AOAA for &lt;</w:t>
      </w:r>
      <w:r w:rsidDel="00000000" w:rsidR="00000000" w:rsidRPr="00000000">
        <w:rPr>
          <w:b w:val="1"/>
          <w:bCs w:val="1"/>
          <w:color w:val="a61c00"/>
          <w:sz w:val="27"/>
          <w:szCs w:val="27"/>
          <w:highlight w:val="white"/>
          <w:rtl w:val="0"/>
        </w:rPr>
        <w:t xml:space="preserve">Property Address</w:t>
      </w:r>
      <w:r w:rsidDel="00000000" w:rsidR="00000000" w:rsidRPr="00000000">
        <w:rPr>
          <w:b w:val="1"/>
          <w:bCs w:val="1"/>
          <w:sz w:val="27"/>
          <w:szCs w:val="2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7"/>
          <w:szCs w:val="27"/>
          <w:highlight w:val="white"/>
          <w:rtl w:val="0"/>
        </w:rPr>
        <w:t xml:space="preserve">List of Prior Documents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Assignee(s) has/have fully-reviewed and acknowledged the following transaction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ind w:left="0" w:firstLine="0"/>
        <w:rPr>
          <w:b w:val="1"/>
          <w:bCs w:val="1"/>
          <w:i w:val="1"/>
          <w:iCs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u w:val="single"/>
          <w:rtl w:val="0"/>
        </w:rPr>
        <w:t xml:space="preserve">Contract Documents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Buyer Representation and Broker Compensation Packet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Disclosure Regarding Real Estate Agency Relationships (AD)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Buyer Representation and Broker Compensation (BRBC)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Buyer Investigation Advisory Advisory (BIA)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Broker Compensation Advisory (BCA)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Possible Representation of more than one Buyer or Seller (PRBS)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California Consumer Privacy Act Advisory (CCPA)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Purchase Agreement Packet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[AD] Disclosure Regarding Real Estate Agency Relationships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[RPA] Residential Purchase Agreement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[FRR-PA] Federal Reporting Requirement Purchase Addendum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[BIA] Buyer Investigation Advisory Advisory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[PRBS] Possible Representation of more than one Buyer or Seller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[FHDA] Fair Housing and Discrimination Advisory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[BHIA] Buyer Homeowners' Insurance Advisory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[WFA] Wire Fraud Advisory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[CCPA] California Consumer Privacy Act Advisor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99000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Seller Counter Offer (SCO)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99000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Buyer Counter Offer (BCO)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99000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Seller License to Remain in Possession (SIP)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99000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Seller’s Purchase of Replacement Property (SPRP)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Seller’s Payment to Buyer’s Broker (SPBB)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Buyer Representation and Broker Compensation Agreement (BRBC)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99000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Request for Repair (RR)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Full Contingency Removal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99000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Extension of Time Amendment (ETA)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99000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Addendum (ADM)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i w:val="1"/>
          <w:iCs w:val="1"/>
          <w:color w:val="99000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990000"/>
          <w:sz w:val="24"/>
          <w:szCs w:val="24"/>
          <w:highlight w:val="white"/>
          <w:rtl w:val="0"/>
        </w:rPr>
        <w:t xml:space="preserve">Amendment of Existing Terms (AEA)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Rule="auto"/>
        <w:ind w:left="0" w:firstLine="0"/>
        <w:rPr>
          <w:b w:val="1"/>
          <w:bCs w:val="1"/>
          <w:i w:val="1"/>
          <w:iCs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u w:val="single"/>
          <w:rtl w:val="0"/>
        </w:rPr>
        <w:t xml:space="preserve">Disclosures and Reports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Seller Disclosure Package Coversheet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Transfer Disclosure Statement (TDS)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Addendum to Seller Disclosures (TDS-1)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Agent Visual Inspection Disclosure - Listing Agent (AVID)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Seller Property Questionnaire (SPQ)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Pest Inspection - Main Home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Pest Inspection - Granny Unit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Home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Natural Hazard Disclosure Report (NHD Report)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Flood Certificate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Preliminary Title Report (Prelim)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Prelim CC&amp;Rs (if applicable)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Prelim Map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Map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Square Footage and Lot Size Advisory (SFLS)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Realist Property Details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Additional Agent Acknowledgement (AAA)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rPr>
          <w:b w:val="1"/>
          <w:bCs w:val="1"/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u w:val="single"/>
          <w:rtl w:val="0"/>
        </w:rPr>
        <w:t xml:space="preserve">Disclosures and Reports (cont.)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Market Conditions Advisory (MCA)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Statewide Buyer &amp; Seller Advisory (SBSA)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Sonoma County Disclosures and Disclaimers Advisory (SCDDA)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Wildfire Disaster Advisory (WFDA)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[Compass ABAD] Compass Affiliated Business Arrangement Disclosure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[Compass ARVR]  Advisory Regarding Vendor / Service Provider Recommendations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[Compass EHA] Environmental Hazards Advisory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[Compass PTR] Buyer Preliminary Title Report ("PTR") Advisory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[Compass RFL] Receipt to Links for Booklets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[Compass WRSC] California Water Restrictions, Shortages, and Conservation Advisory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Confirmation of Agency Relationships (AC)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Agent Visual Inspection Disclosure - Buyer's Agent (AVID)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Buyer Inspection Waiver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MLS Printout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Update Preliminary Title Report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i w:val="1"/>
          <w:i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Tax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00" w:before="200" w:lineRule="auto"/>
        <w:ind w:left="720" w:firstLine="0"/>
        <w:rPr>
          <w:b w:val="1"/>
          <w:bCs w:val="1"/>
          <w:i w:val="1"/>
          <w:i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00" w:before="200" w:lineRule="auto"/>
        <w:ind w:left="720" w:firstLine="0"/>
        <w:rPr>
          <w:b w:val="1"/>
          <w:bCs w:val="1"/>
          <w:i w:val="1"/>
          <w:i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Assignee____________________________________________________________ Date____________    </w:t>
      </w:r>
    </w:p>
    <w:p w:rsidR="00000000" w:rsidDel="00000000" w:rsidP="00000000" w:rsidRDefault="00000000" w:rsidRPr="00000000" w14:paraId="00000049">
      <w:pPr>
        <w:spacing w:line="48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  <w:sz w:val="31"/>
          <w:szCs w:val="31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Assignee____________________________________________________________ Date____________   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